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ED97C3" w14:textId="4503B8D2" w:rsidR="00A30716" w:rsidRPr="00D80730" w:rsidRDefault="00A30716" w:rsidP="00A30716">
      <w:pPr>
        <w:jc w:val="center"/>
        <w:rPr>
          <w:b/>
          <w:bCs/>
          <w:szCs w:val="24"/>
          <w:shd w:val="clear" w:color="auto" w:fill="FFFFFF"/>
        </w:rPr>
      </w:pPr>
      <w:r w:rsidRPr="00D80730">
        <w:rPr>
          <w:b/>
          <w:bCs/>
          <w:szCs w:val="24"/>
          <w:shd w:val="clear" w:color="auto" w:fill="FFFFFF"/>
        </w:rPr>
        <w:t>AUDIÊNCIA PÚBLICA 13/11/2023</w:t>
      </w:r>
    </w:p>
    <w:p w14:paraId="648BE9A1" w14:textId="7D67A851" w:rsidR="008B6793" w:rsidRPr="00D80730" w:rsidRDefault="00C4433E" w:rsidP="00AA1055">
      <w:pPr>
        <w:rPr>
          <w:rFonts w:cs="Arial"/>
          <w:szCs w:val="24"/>
          <w:shd w:val="clear" w:color="auto" w:fill="FFFFFF"/>
        </w:rPr>
      </w:pPr>
      <w:r w:rsidRPr="00D80730">
        <w:rPr>
          <w:rFonts w:cs="Arial"/>
          <w:szCs w:val="24"/>
          <w:shd w:val="clear" w:color="auto" w:fill="FFFFFF"/>
        </w:rPr>
        <w:t xml:space="preserve">Excelentíssimos </w:t>
      </w:r>
      <w:r w:rsidR="00711A2E" w:rsidRPr="00D80730">
        <w:rPr>
          <w:rFonts w:cs="Arial"/>
          <w:szCs w:val="24"/>
          <w:shd w:val="clear" w:color="auto" w:fill="FFFFFF"/>
        </w:rPr>
        <w:t>S</w:t>
      </w:r>
      <w:r w:rsidR="00653C51" w:rsidRPr="00D80730">
        <w:rPr>
          <w:rFonts w:cs="Arial"/>
          <w:szCs w:val="24"/>
          <w:shd w:val="clear" w:color="auto" w:fill="FFFFFF"/>
        </w:rPr>
        <w:t>enhores Conselheiros</w:t>
      </w:r>
      <w:r w:rsidR="00E17D44" w:rsidRPr="00D80730">
        <w:rPr>
          <w:rFonts w:cs="Arial"/>
          <w:szCs w:val="24"/>
          <w:shd w:val="clear" w:color="auto" w:fill="FFFFFF"/>
        </w:rPr>
        <w:t>,</w:t>
      </w:r>
      <w:r w:rsidR="00D641CF" w:rsidRPr="00D80730">
        <w:rPr>
          <w:rFonts w:cs="Arial"/>
          <w:szCs w:val="24"/>
          <w:shd w:val="clear" w:color="auto" w:fill="FFFFFF"/>
        </w:rPr>
        <w:t xml:space="preserve"> procurador</w:t>
      </w:r>
      <w:r w:rsidR="00263D4C" w:rsidRPr="00D80730">
        <w:rPr>
          <w:rFonts w:cs="Arial"/>
          <w:szCs w:val="24"/>
          <w:shd w:val="clear" w:color="auto" w:fill="FFFFFF"/>
        </w:rPr>
        <w:t>es</w:t>
      </w:r>
      <w:r w:rsidR="00D641CF" w:rsidRPr="00D80730">
        <w:rPr>
          <w:rFonts w:cs="Arial"/>
          <w:szCs w:val="24"/>
          <w:shd w:val="clear" w:color="auto" w:fill="FFFFFF"/>
        </w:rPr>
        <w:t xml:space="preserve"> de Contas,</w:t>
      </w:r>
      <w:r w:rsidR="00E17D44" w:rsidRPr="00D80730">
        <w:rPr>
          <w:rFonts w:cs="Arial"/>
          <w:szCs w:val="24"/>
          <w:shd w:val="clear" w:color="auto" w:fill="FFFFFF"/>
        </w:rPr>
        <w:t xml:space="preserve"> </w:t>
      </w:r>
      <w:r w:rsidR="00FC2169" w:rsidRPr="00D80730">
        <w:rPr>
          <w:rFonts w:cs="Arial"/>
          <w:szCs w:val="24"/>
          <w:shd w:val="clear" w:color="auto" w:fill="FFFFFF"/>
        </w:rPr>
        <w:t xml:space="preserve">auditores de controle externo, </w:t>
      </w:r>
      <w:r w:rsidR="00E17D44" w:rsidRPr="00D80730">
        <w:rPr>
          <w:rFonts w:cs="Arial"/>
          <w:szCs w:val="24"/>
          <w:shd w:val="clear" w:color="auto" w:fill="FFFFFF"/>
        </w:rPr>
        <w:t>demais autoridades</w:t>
      </w:r>
      <w:r w:rsidR="005770CC" w:rsidRPr="00D80730">
        <w:rPr>
          <w:rFonts w:cs="Arial"/>
          <w:szCs w:val="24"/>
          <w:shd w:val="clear" w:color="auto" w:fill="FFFFFF"/>
        </w:rPr>
        <w:t>,</w:t>
      </w:r>
      <w:r w:rsidR="00E17D44" w:rsidRPr="00D80730">
        <w:rPr>
          <w:rFonts w:cs="Arial"/>
          <w:szCs w:val="24"/>
          <w:shd w:val="clear" w:color="auto" w:fill="FFFFFF"/>
        </w:rPr>
        <w:t xml:space="preserve"> p</w:t>
      </w:r>
      <w:r w:rsidR="005770CC" w:rsidRPr="00D80730">
        <w:rPr>
          <w:rFonts w:cs="Arial"/>
          <w:szCs w:val="24"/>
          <w:shd w:val="clear" w:color="auto" w:fill="FFFFFF"/>
        </w:rPr>
        <w:t>alestrantes</w:t>
      </w:r>
      <w:r w:rsidR="00653C51" w:rsidRPr="00D80730">
        <w:rPr>
          <w:rFonts w:cs="Arial"/>
          <w:szCs w:val="24"/>
          <w:shd w:val="clear" w:color="auto" w:fill="FFFFFF"/>
        </w:rPr>
        <w:t xml:space="preserve"> e a todos que nos assistem</w:t>
      </w:r>
      <w:r w:rsidR="00711A2E" w:rsidRPr="00D80730">
        <w:rPr>
          <w:rFonts w:cs="Arial"/>
          <w:szCs w:val="24"/>
          <w:shd w:val="clear" w:color="auto" w:fill="FFFFFF"/>
        </w:rPr>
        <w:t xml:space="preserve">, </w:t>
      </w:r>
      <w:r w:rsidR="00811174" w:rsidRPr="00D80730">
        <w:rPr>
          <w:rFonts w:cs="Arial"/>
          <w:szCs w:val="24"/>
          <w:shd w:val="clear" w:color="auto" w:fill="FFFFFF"/>
        </w:rPr>
        <w:t>uma boa tarde</w:t>
      </w:r>
      <w:r w:rsidR="00537D5D" w:rsidRPr="00D80730">
        <w:rPr>
          <w:rFonts w:cs="Arial"/>
          <w:szCs w:val="24"/>
          <w:shd w:val="clear" w:color="auto" w:fill="FFFFFF"/>
        </w:rPr>
        <w:t xml:space="preserve"> ou um bom dia</w:t>
      </w:r>
      <w:r w:rsidR="00811174" w:rsidRPr="00D80730">
        <w:rPr>
          <w:rFonts w:cs="Arial"/>
          <w:szCs w:val="24"/>
          <w:shd w:val="clear" w:color="auto" w:fill="FFFFFF"/>
        </w:rPr>
        <w:t xml:space="preserve">. </w:t>
      </w:r>
      <w:r w:rsidR="00653C51" w:rsidRPr="00D80730">
        <w:rPr>
          <w:rFonts w:cs="Arial"/>
          <w:szCs w:val="24"/>
          <w:shd w:val="clear" w:color="auto" w:fill="FFFFFF"/>
        </w:rPr>
        <w:t xml:space="preserve"> </w:t>
      </w:r>
    </w:p>
    <w:p w14:paraId="7F2D765E" w14:textId="2278D3F9" w:rsidR="00B12C17" w:rsidRPr="00D80730" w:rsidRDefault="00B12C17" w:rsidP="00AA1055">
      <w:pPr>
        <w:rPr>
          <w:rFonts w:cs="Arial"/>
          <w:szCs w:val="24"/>
          <w:shd w:val="clear" w:color="auto" w:fill="FFFFFF"/>
        </w:rPr>
      </w:pPr>
      <w:r w:rsidRPr="00D80730">
        <w:rPr>
          <w:rFonts w:cs="Arial"/>
          <w:szCs w:val="24"/>
          <w:shd w:val="clear" w:color="auto" w:fill="FFFFFF"/>
        </w:rPr>
        <w:t xml:space="preserve">É interessante que muitos gestores reclamam, perante o </w:t>
      </w:r>
      <w:r w:rsidR="008B6F7D" w:rsidRPr="00D80730">
        <w:rPr>
          <w:rFonts w:cs="Arial"/>
          <w:szCs w:val="24"/>
          <w:shd w:val="clear" w:color="auto" w:fill="FFFFFF"/>
        </w:rPr>
        <w:t>Tribunal de Contas do Espírito Santo</w:t>
      </w:r>
      <w:r w:rsidRPr="00D80730">
        <w:rPr>
          <w:rFonts w:cs="Arial"/>
          <w:szCs w:val="24"/>
          <w:shd w:val="clear" w:color="auto" w:fill="FFFFFF"/>
        </w:rPr>
        <w:t xml:space="preserve">, da falta de dinheiro público para resolver a questão do desequilíbrio financeiro e atuarial, que a Corte não pode ser muito rígida, mas ninguém deixa de fazer festa na cidade, de contratar o show do Lucas </w:t>
      </w:r>
      <w:proofErr w:type="spellStart"/>
      <w:r w:rsidRPr="00D80730">
        <w:rPr>
          <w:rFonts w:cs="Arial"/>
          <w:szCs w:val="24"/>
          <w:shd w:val="clear" w:color="auto" w:fill="FFFFFF"/>
        </w:rPr>
        <w:t>Lucco</w:t>
      </w:r>
      <w:proofErr w:type="spellEnd"/>
      <w:r w:rsidRPr="00D80730">
        <w:rPr>
          <w:rFonts w:cs="Arial"/>
          <w:szCs w:val="24"/>
          <w:shd w:val="clear" w:color="auto" w:fill="FFFFFF"/>
        </w:rPr>
        <w:t>, do Zezé Di Camargo e Luciano, de nomear vinte comissionados indicados pelo vereador da base aliada. Então o que é prioridade?</w:t>
      </w:r>
    </w:p>
    <w:p w14:paraId="55DC2169" w14:textId="48C731B0" w:rsidR="0075166C" w:rsidRPr="00D80730" w:rsidRDefault="008B6F7D" w:rsidP="00AA1055">
      <w:pPr>
        <w:rPr>
          <w:rFonts w:cs="Arial"/>
          <w:szCs w:val="24"/>
          <w:shd w:val="clear" w:color="auto" w:fill="FFFFFF"/>
        </w:rPr>
      </w:pPr>
      <w:r>
        <w:rPr>
          <w:rFonts w:cs="Arial"/>
          <w:szCs w:val="24"/>
          <w:shd w:val="clear" w:color="auto" w:fill="FFFFFF"/>
        </w:rPr>
        <w:t>G</w:t>
      </w:r>
      <w:r w:rsidR="00730C44" w:rsidRPr="00D80730">
        <w:rPr>
          <w:rFonts w:cs="Arial"/>
          <w:szCs w:val="24"/>
          <w:shd w:val="clear" w:color="auto" w:fill="FFFFFF"/>
        </w:rPr>
        <w:t>ostaria de enaltecer a abertura oferecida pelo Plenário,</w:t>
      </w:r>
      <w:r w:rsidR="0041434E" w:rsidRPr="00D80730">
        <w:rPr>
          <w:rFonts w:cs="Arial"/>
          <w:szCs w:val="24"/>
          <w:shd w:val="clear" w:color="auto" w:fill="FFFFFF"/>
        </w:rPr>
        <w:t xml:space="preserve"> </w:t>
      </w:r>
      <w:r w:rsidR="00730C44" w:rsidRPr="00D80730">
        <w:rPr>
          <w:rFonts w:cs="Arial"/>
          <w:szCs w:val="24"/>
          <w:shd w:val="clear" w:color="auto" w:fill="FFFFFF"/>
        </w:rPr>
        <w:t xml:space="preserve">por inciativa do Conselheiro </w:t>
      </w:r>
      <w:r w:rsidR="00B51747" w:rsidRPr="00D80730">
        <w:rPr>
          <w:rFonts w:cs="Arial"/>
          <w:szCs w:val="24"/>
          <w:shd w:val="clear" w:color="auto" w:fill="FFFFFF"/>
        </w:rPr>
        <w:t xml:space="preserve">Sebastião Carlos </w:t>
      </w:r>
      <w:r w:rsidR="00730C44" w:rsidRPr="00D80730">
        <w:rPr>
          <w:rFonts w:cs="Arial"/>
          <w:szCs w:val="24"/>
          <w:shd w:val="clear" w:color="auto" w:fill="FFFFFF"/>
        </w:rPr>
        <w:t>Ranna</w:t>
      </w:r>
      <w:r w:rsidR="00900460" w:rsidRPr="00D80730">
        <w:rPr>
          <w:rFonts w:cs="Arial"/>
          <w:szCs w:val="24"/>
          <w:shd w:val="clear" w:color="auto" w:fill="FFFFFF"/>
        </w:rPr>
        <w:t xml:space="preserve"> de Macedo</w:t>
      </w:r>
      <w:r w:rsidR="00730C44" w:rsidRPr="00D80730">
        <w:rPr>
          <w:rFonts w:cs="Arial"/>
          <w:szCs w:val="24"/>
          <w:shd w:val="clear" w:color="auto" w:fill="FFFFFF"/>
        </w:rPr>
        <w:t>, ao instituto da audiência pública</w:t>
      </w:r>
      <w:r w:rsidR="00CD27DC" w:rsidRPr="00D80730">
        <w:rPr>
          <w:rFonts w:cs="Arial"/>
          <w:szCs w:val="24"/>
          <w:shd w:val="clear" w:color="auto" w:fill="FFFFFF"/>
        </w:rPr>
        <w:t xml:space="preserve">, </w:t>
      </w:r>
      <w:r w:rsidR="00891962" w:rsidRPr="00D80730">
        <w:rPr>
          <w:rFonts w:cs="Arial"/>
          <w:szCs w:val="24"/>
          <w:shd w:val="clear" w:color="auto" w:fill="FFFFFF"/>
        </w:rPr>
        <w:t xml:space="preserve">que é </w:t>
      </w:r>
      <w:r w:rsidR="00CD27DC" w:rsidRPr="00D80730">
        <w:rPr>
          <w:rFonts w:cs="Arial"/>
          <w:szCs w:val="24"/>
          <w:shd w:val="clear" w:color="auto" w:fill="FFFFFF"/>
        </w:rPr>
        <w:t>decorrência lógica do direito fundamental à participação</w:t>
      </w:r>
      <w:r w:rsidR="009D7427" w:rsidRPr="00D80730">
        <w:rPr>
          <w:rFonts w:cs="Arial"/>
          <w:szCs w:val="24"/>
          <w:shd w:val="clear" w:color="auto" w:fill="FFFFFF"/>
        </w:rPr>
        <w:t xml:space="preserve"> cidadã</w:t>
      </w:r>
      <w:r w:rsidR="00730C44" w:rsidRPr="00D80730">
        <w:rPr>
          <w:rFonts w:cs="Arial"/>
          <w:szCs w:val="24"/>
          <w:shd w:val="clear" w:color="auto" w:fill="FFFFFF"/>
        </w:rPr>
        <w:t>. E é com imensa satisfação que participo des</w:t>
      </w:r>
      <w:r w:rsidR="00A6439D" w:rsidRPr="00D80730">
        <w:rPr>
          <w:rFonts w:cs="Arial"/>
          <w:szCs w:val="24"/>
          <w:shd w:val="clear" w:color="auto" w:fill="FFFFFF"/>
        </w:rPr>
        <w:t>t</w:t>
      </w:r>
      <w:r w:rsidR="00730C44" w:rsidRPr="00D80730">
        <w:rPr>
          <w:rFonts w:cs="Arial"/>
          <w:szCs w:val="24"/>
          <w:shd w:val="clear" w:color="auto" w:fill="FFFFFF"/>
        </w:rPr>
        <w:t xml:space="preserve">e grande momento democrático, no qual </w:t>
      </w:r>
      <w:proofErr w:type="spellStart"/>
      <w:r w:rsidR="00730C44" w:rsidRPr="00D80730">
        <w:rPr>
          <w:rFonts w:cs="Arial"/>
          <w:szCs w:val="24"/>
          <w:shd w:val="clear" w:color="auto" w:fill="FFFFFF"/>
        </w:rPr>
        <w:t>esta</w:t>
      </w:r>
      <w:proofErr w:type="spellEnd"/>
      <w:r w:rsidR="00730C44" w:rsidRPr="00D80730">
        <w:rPr>
          <w:rFonts w:cs="Arial"/>
          <w:szCs w:val="24"/>
          <w:shd w:val="clear" w:color="auto" w:fill="FFFFFF"/>
        </w:rPr>
        <w:t xml:space="preserve"> Corte de Contas abre suas portas para a </w:t>
      </w:r>
      <w:r w:rsidR="00F65FB8" w:rsidRPr="00D80730">
        <w:rPr>
          <w:rFonts w:cs="Arial"/>
          <w:szCs w:val="24"/>
          <w:shd w:val="clear" w:color="auto" w:fill="FFFFFF"/>
        </w:rPr>
        <w:t>atuação</w:t>
      </w:r>
      <w:r w:rsidR="00730C44" w:rsidRPr="00D80730">
        <w:rPr>
          <w:rFonts w:cs="Arial"/>
          <w:szCs w:val="24"/>
          <w:shd w:val="clear" w:color="auto" w:fill="FFFFFF"/>
        </w:rPr>
        <w:t xml:space="preserve"> popular, conferindo às pessoas</w:t>
      </w:r>
      <w:r w:rsidR="005A249D" w:rsidRPr="00D80730">
        <w:rPr>
          <w:rFonts w:cs="Arial"/>
          <w:szCs w:val="24"/>
          <w:shd w:val="clear" w:color="auto" w:fill="FFFFFF"/>
        </w:rPr>
        <w:t xml:space="preserve"> que se inscreveram</w:t>
      </w:r>
      <w:r w:rsidR="00730C44" w:rsidRPr="00D80730">
        <w:rPr>
          <w:rFonts w:cs="Arial"/>
          <w:szCs w:val="24"/>
          <w:shd w:val="clear" w:color="auto" w:fill="FFFFFF"/>
        </w:rPr>
        <w:t xml:space="preserve"> o direito de ativa colaboração </w:t>
      </w:r>
      <w:r w:rsidR="00F13BF5" w:rsidRPr="00D80730">
        <w:rPr>
          <w:rFonts w:cs="Arial"/>
          <w:szCs w:val="24"/>
          <w:shd w:val="clear" w:color="auto" w:fill="FFFFFF"/>
        </w:rPr>
        <w:t>no Incidente de Prejulgado</w:t>
      </w:r>
      <w:r w:rsidR="00730C44" w:rsidRPr="00D80730">
        <w:rPr>
          <w:rFonts w:cs="Arial"/>
          <w:szCs w:val="24"/>
          <w:shd w:val="clear" w:color="auto" w:fill="FFFFFF"/>
        </w:rPr>
        <w:t>.</w:t>
      </w:r>
      <w:r w:rsidR="000A5453" w:rsidRPr="00D80730">
        <w:rPr>
          <w:rFonts w:cs="Arial"/>
          <w:szCs w:val="24"/>
          <w:shd w:val="clear" w:color="auto" w:fill="FFFFFF"/>
        </w:rPr>
        <w:t xml:space="preserve"> </w:t>
      </w:r>
    </w:p>
    <w:p w14:paraId="62E8EC1C" w14:textId="71625A1F" w:rsidR="0053193B" w:rsidRPr="00D80730" w:rsidRDefault="000A5453" w:rsidP="00AA1055">
      <w:pPr>
        <w:rPr>
          <w:rFonts w:cs="Arial"/>
          <w:szCs w:val="24"/>
          <w:shd w:val="clear" w:color="auto" w:fill="FFFFFF"/>
        </w:rPr>
      </w:pPr>
      <w:r w:rsidRPr="00D80730">
        <w:rPr>
          <w:rFonts w:cs="Arial"/>
          <w:szCs w:val="24"/>
          <w:shd w:val="clear" w:color="auto" w:fill="FFFFFF"/>
        </w:rPr>
        <w:t>Independentemente da tese</w:t>
      </w:r>
      <w:r w:rsidR="0027393F" w:rsidRPr="00D80730">
        <w:rPr>
          <w:rFonts w:cs="Arial"/>
          <w:szCs w:val="24"/>
          <w:shd w:val="clear" w:color="auto" w:fill="FFFFFF"/>
        </w:rPr>
        <w:t xml:space="preserve"> ou da proposta</w:t>
      </w:r>
      <w:r w:rsidRPr="00D80730">
        <w:rPr>
          <w:rFonts w:cs="Arial"/>
          <w:szCs w:val="24"/>
          <w:shd w:val="clear" w:color="auto" w:fill="FFFFFF"/>
        </w:rPr>
        <w:t xml:space="preserve"> que será acolhida</w:t>
      </w:r>
      <w:r w:rsidR="005E790B" w:rsidRPr="00D80730">
        <w:rPr>
          <w:rFonts w:cs="Arial"/>
          <w:szCs w:val="24"/>
          <w:shd w:val="clear" w:color="auto" w:fill="FFFFFF"/>
        </w:rPr>
        <w:t xml:space="preserve"> nos autos do Processo 916/2023</w:t>
      </w:r>
      <w:r w:rsidRPr="00D80730">
        <w:rPr>
          <w:rFonts w:cs="Arial"/>
          <w:szCs w:val="24"/>
          <w:shd w:val="clear" w:color="auto" w:fill="FFFFFF"/>
        </w:rPr>
        <w:t xml:space="preserve">, a realização dessa </w:t>
      </w:r>
      <w:r w:rsidR="0020690C" w:rsidRPr="00D80730">
        <w:rPr>
          <w:rFonts w:cs="Arial"/>
          <w:szCs w:val="24"/>
          <w:shd w:val="clear" w:color="auto" w:fill="FFFFFF"/>
        </w:rPr>
        <w:t>verdadeira reunião</w:t>
      </w:r>
      <w:r w:rsidRPr="00D80730">
        <w:rPr>
          <w:rFonts w:cs="Arial"/>
          <w:szCs w:val="24"/>
          <w:shd w:val="clear" w:color="auto" w:fill="FFFFFF"/>
        </w:rPr>
        <w:t xml:space="preserve"> pública, por s</w:t>
      </w:r>
      <w:r w:rsidR="004F64C5" w:rsidRPr="00D80730">
        <w:rPr>
          <w:rFonts w:cs="Arial"/>
          <w:szCs w:val="24"/>
          <w:shd w:val="clear" w:color="auto" w:fill="FFFFFF"/>
        </w:rPr>
        <w:t>i</w:t>
      </w:r>
      <w:r w:rsidRPr="00D80730">
        <w:rPr>
          <w:rFonts w:cs="Arial"/>
          <w:szCs w:val="24"/>
          <w:shd w:val="clear" w:color="auto" w:fill="FFFFFF"/>
        </w:rPr>
        <w:t xml:space="preserve"> só, já denota </w:t>
      </w:r>
      <w:r w:rsidR="004F64C5" w:rsidRPr="00D80730">
        <w:rPr>
          <w:rFonts w:cs="Arial"/>
          <w:szCs w:val="24"/>
          <w:shd w:val="clear" w:color="auto" w:fill="FFFFFF"/>
        </w:rPr>
        <w:t>que os</w:t>
      </w:r>
      <w:r w:rsidRPr="00D80730">
        <w:rPr>
          <w:rFonts w:cs="Arial"/>
          <w:szCs w:val="24"/>
          <w:shd w:val="clear" w:color="auto" w:fill="FFFFFF"/>
        </w:rPr>
        <w:t xml:space="preserve"> membros </w:t>
      </w:r>
      <w:r w:rsidR="00A6439D" w:rsidRPr="00D80730">
        <w:rPr>
          <w:rFonts w:cs="Arial"/>
          <w:szCs w:val="24"/>
          <w:shd w:val="clear" w:color="auto" w:fill="FFFFFF"/>
        </w:rPr>
        <w:t>do TCE</w:t>
      </w:r>
      <w:r w:rsidR="00DC3853" w:rsidRPr="00D80730">
        <w:rPr>
          <w:rFonts w:cs="Arial"/>
          <w:szCs w:val="24"/>
          <w:shd w:val="clear" w:color="auto" w:fill="FFFFFF"/>
        </w:rPr>
        <w:t>/ES</w:t>
      </w:r>
      <w:r w:rsidR="006E31BB" w:rsidRPr="00D80730">
        <w:rPr>
          <w:rFonts w:cs="Arial"/>
          <w:szCs w:val="24"/>
          <w:shd w:val="clear" w:color="auto" w:fill="FFFFFF"/>
        </w:rPr>
        <w:t xml:space="preserve"> </w:t>
      </w:r>
      <w:r w:rsidR="004F64C5" w:rsidRPr="00D80730">
        <w:rPr>
          <w:rFonts w:cs="Arial"/>
          <w:szCs w:val="24"/>
          <w:shd w:val="clear" w:color="auto" w:fill="FFFFFF"/>
        </w:rPr>
        <w:t>buscam</w:t>
      </w:r>
      <w:r w:rsidR="0020690C" w:rsidRPr="00D80730">
        <w:rPr>
          <w:rFonts w:cs="Arial"/>
          <w:szCs w:val="24"/>
          <w:shd w:val="clear" w:color="auto" w:fill="FFFFFF"/>
        </w:rPr>
        <w:t xml:space="preserve"> não apenas</w:t>
      </w:r>
      <w:r w:rsidR="004F64C5" w:rsidRPr="00D80730">
        <w:rPr>
          <w:rFonts w:cs="Arial"/>
          <w:szCs w:val="24"/>
          <w:shd w:val="clear" w:color="auto" w:fill="FFFFFF"/>
        </w:rPr>
        <w:t xml:space="preserve"> tomar a melhor decisão</w:t>
      </w:r>
      <w:r w:rsidR="0020690C" w:rsidRPr="00D80730">
        <w:rPr>
          <w:rFonts w:cs="Arial"/>
          <w:szCs w:val="24"/>
          <w:shd w:val="clear" w:color="auto" w:fill="FFFFFF"/>
        </w:rPr>
        <w:t>, mas a melhor decisão em conjunto com os vários setores da sociedade</w:t>
      </w:r>
      <w:r w:rsidR="0075166C" w:rsidRPr="00D80730">
        <w:rPr>
          <w:rFonts w:cs="Arial"/>
          <w:szCs w:val="24"/>
          <w:shd w:val="clear" w:color="auto" w:fill="FFFFFF"/>
        </w:rPr>
        <w:t xml:space="preserve">, </w:t>
      </w:r>
      <w:r w:rsidR="0020690C" w:rsidRPr="00D80730">
        <w:rPr>
          <w:rFonts w:cs="Arial"/>
          <w:szCs w:val="24"/>
          <w:shd w:val="clear" w:color="auto" w:fill="FFFFFF"/>
        </w:rPr>
        <w:t>de forma transparente</w:t>
      </w:r>
      <w:r w:rsidR="0075166C" w:rsidRPr="00D80730">
        <w:rPr>
          <w:rFonts w:cs="Arial"/>
          <w:szCs w:val="24"/>
          <w:shd w:val="clear" w:color="auto" w:fill="FFFFFF"/>
        </w:rPr>
        <w:t>, às claras</w:t>
      </w:r>
      <w:r w:rsidR="004F64C5" w:rsidRPr="00D80730">
        <w:rPr>
          <w:rFonts w:cs="Arial"/>
          <w:szCs w:val="24"/>
          <w:shd w:val="clear" w:color="auto" w:fill="FFFFFF"/>
        </w:rPr>
        <w:t xml:space="preserve">. </w:t>
      </w:r>
    </w:p>
    <w:p w14:paraId="6F7F9684" w14:textId="77777777" w:rsidR="00573E94" w:rsidRPr="00D80730" w:rsidRDefault="00A5211A" w:rsidP="00AA1055">
      <w:pPr>
        <w:rPr>
          <w:rFonts w:cs="Arial"/>
          <w:szCs w:val="24"/>
          <w:shd w:val="clear" w:color="auto" w:fill="FFFFFF"/>
        </w:rPr>
      </w:pPr>
      <w:r w:rsidRPr="00D80730">
        <w:rPr>
          <w:rFonts w:cs="Arial"/>
          <w:szCs w:val="24"/>
          <w:shd w:val="clear" w:color="auto" w:fill="FFFFFF"/>
        </w:rPr>
        <w:t>Sobre tal aspecto, cabe lembrar que a</w:t>
      </w:r>
      <w:r w:rsidR="0075166C" w:rsidRPr="00D80730">
        <w:rPr>
          <w:rFonts w:cs="Arial"/>
          <w:szCs w:val="24"/>
          <w:shd w:val="clear" w:color="auto" w:fill="FFFFFF"/>
        </w:rPr>
        <w:t xml:space="preserve"> democracia é idealmente o governo do poder visível, isto é, o governo cujos atos se desenrolam em público e sob o controle da opinião pública. As instituições de um país livre não podem durar por muito tempo se não agirem à luz do sol. </w:t>
      </w:r>
    </w:p>
    <w:p w14:paraId="7B90DF91" w14:textId="5E57F5DA" w:rsidR="00730C44" w:rsidRPr="00D80730" w:rsidRDefault="00361005" w:rsidP="00AA1055">
      <w:pPr>
        <w:rPr>
          <w:rFonts w:cs="Arial"/>
          <w:szCs w:val="24"/>
          <w:shd w:val="clear" w:color="auto" w:fill="FFFFFF"/>
        </w:rPr>
      </w:pPr>
      <w:r w:rsidRPr="00D80730">
        <w:rPr>
          <w:rFonts w:cs="Arial"/>
          <w:szCs w:val="24"/>
          <w:shd w:val="clear" w:color="auto" w:fill="FFFFFF"/>
        </w:rPr>
        <w:t>Que nós possamos presenciar mais momentos como este</w:t>
      </w:r>
      <w:r w:rsidR="00573E94" w:rsidRPr="00D80730">
        <w:rPr>
          <w:rFonts w:cs="Arial"/>
          <w:szCs w:val="24"/>
          <w:shd w:val="clear" w:color="auto" w:fill="FFFFFF"/>
        </w:rPr>
        <w:t>!</w:t>
      </w:r>
    </w:p>
    <w:p w14:paraId="4328086F" w14:textId="487C7ADB" w:rsidR="005479AA" w:rsidRPr="00D80730" w:rsidRDefault="000449C4" w:rsidP="00AA1055">
      <w:pPr>
        <w:rPr>
          <w:rFonts w:cs="Arial"/>
          <w:szCs w:val="24"/>
          <w:shd w:val="clear" w:color="auto" w:fill="FFFFFF"/>
        </w:rPr>
      </w:pPr>
      <w:r w:rsidRPr="00D80730">
        <w:rPr>
          <w:rFonts w:cs="Arial"/>
          <w:szCs w:val="24"/>
          <w:shd w:val="clear" w:color="auto" w:fill="FFFFFF"/>
        </w:rPr>
        <w:lastRenderedPageBreak/>
        <w:t>Dando seguimento, a</w:t>
      </w:r>
      <w:r w:rsidR="009959A5" w:rsidRPr="00D80730">
        <w:rPr>
          <w:rFonts w:cs="Arial"/>
          <w:szCs w:val="24"/>
          <w:shd w:val="clear" w:color="auto" w:fill="FFFFFF"/>
        </w:rPr>
        <w:t xml:space="preserve"> atuação dos Tribunais de Contas é reconhecida como uma das principais vertentes para solucionar o grave problema </w:t>
      </w:r>
      <w:r w:rsidR="00C743EB" w:rsidRPr="00D80730">
        <w:rPr>
          <w:rFonts w:cs="Arial"/>
          <w:szCs w:val="24"/>
          <w:shd w:val="clear" w:color="auto" w:fill="FFFFFF"/>
        </w:rPr>
        <w:t>de</w:t>
      </w:r>
      <w:r w:rsidR="009959A5" w:rsidRPr="00D80730">
        <w:rPr>
          <w:rFonts w:cs="Arial"/>
          <w:szCs w:val="24"/>
          <w:shd w:val="clear" w:color="auto" w:fill="FFFFFF"/>
        </w:rPr>
        <w:t xml:space="preserve"> desequilíbrio vivenciado pelos regimes </w:t>
      </w:r>
      <w:r w:rsidR="00675528" w:rsidRPr="00D80730">
        <w:rPr>
          <w:rFonts w:cs="Arial"/>
          <w:szCs w:val="24"/>
          <w:shd w:val="clear" w:color="auto" w:fill="FFFFFF"/>
        </w:rPr>
        <w:t xml:space="preserve">próprios </w:t>
      </w:r>
      <w:r w:rsidR="009959A5" w:rsidRPr="00D80730">
        <w:rPr>
          <w:rFonts w:cs="Arial"/>
          <w:szCs w:val="24"/>
          <w:shd w:val="clear" w:color="auto" w:fill="FFFFFF"/>
        </w:rPr>
        <w:t xml:space="preserve">de previdência do país. </w:t>
      </w:r>
      <w:r w:rsidR="002A76D1" w:rsidRPr="00D80730">
        <w:rPr>
          <w:rFonts w:cs="Arial"/>
          <w:szCs w:val="24"/>
          <w:shd w:val="clear" w:color="auto" w:fill="FFFFFF"/>
        </w:rPr>
        <w:t xml:space="preserve"> </w:t>
      </w:r>
    </w:p>
    <w:p w14:paraId="57AEE522" w14:textId="4773DE68" w:rsidR="003108A7" w:rsidRPr="00D80730" w:rsidRDefault="002A76D1" w:rsidP="00AA1055">
      <w:pPr>
        <w:rPr>
          <w:rFonts w:cs="Arial"/>
          <w:szCs w:val="24"/>
          <w:shd w:val="clear" w:color="auto" w:fill="FFFFFF"/>
        </w:rPr>
      </w:pPr>
      <w:r w:rsidRPr="00D80730">
        <w:rPr>
          <w:rFonts w:cs="Arial"/>
          <w:szCs w:val="24"/>
          <w:shd w:val="clear" w:color="auto" w:fill="FFFFFF"/>
        </w:rPr>
        <w:t>Em verdade, o controle externo é essencial na gestão de recursos e na preservação do interesse público, pois tem sob sua tutela as contas dos institutos de previdência e das prefeituras.</w:t>
      </w:r>
    </w:p>
    <w:p w14:paraId="1E228323" w14:textId="014BB849" w:rsidR="00692107" w:rsidRPr="00D80730" w:rsidRDefault="009959A5" w:rsidP="00AA1055">
      <w:pPr>
        <w:rPr>
          <w:rFonts w:cs="Arial"/>
          <w:szCs w:val="24"/>
          <w:shd w:val="clear" w:color="auto" w:fill="FFFFFF"/>
        </w:rPr>
      </w:pPr>
      <w:r w:rsidRPr="00D80730">
        <w:rPr>
          <w:rFonts w:cs="Arial"/>
          <w:szCs w:val="24"/>
          <w:shd w:val="clear" w:color="auto" w:fill="FFFFFF"/>
        </w:rPr>
        <w:t>Desse modo, as decisões proferidas por esta Corte de Contas, assim como as atividades de controle externo desempenhadas</w:t>
      </w:r>
      <w:r w:rsidR="005F4EE0" w:rsidRPr="00D80730">
        <w:rPr>
          <w:rFonts w:cs="Arial"/>
          <w:szCs w:val="24"/>
          <w:shd w:val="clear" w:color="auto" w:fill="FFFFFF"/>
        </w:rPr>
        <w:t xml:space="preserve"> por ela</w:t>
      </w:r>
      <w:r w:rsidRPr="00D80730">
        <w:rPr>
          <w:rFonts w:cs="Arial"/>
          <w:szCs w:val="24"/>
          <w:shd w:val="clear" w:color="auto" w:fill="FFFFFF"/>
        </w:rPr>
        <w:t xml:space="preserve">, refletem significativamente na gestão dos </w:t>
      </w:r>
      <w:r w:rsidR="00602A8E" w:rsidRPr="00D80730">
        <w:rPr>
          <w:rFonts w:cs="Arial"/>
          <w:szCs w:val="24"/>
          <w:shd w:val="clear" w:color="auto" w:fill="FFFFFF"/>
        </w:rPr>
        <w:t>regimes próprios</w:t>
      </w:r>
      <w:r w:rsidRPr="00D80730">
        <w:rPr>
          <w:rFonts w:cs="Arial"/>
          <w:szCs w:val="24"/>
          <w:shd w:val="clear" w:color="auto" w:fill="FFFFFF"/>
        </w:rPr>
        <w:t xml:space="preserve"> e na saúde financeira dos municípios</w:t>
      </w:r>
      <w:r w:rsidR="00692107" w:rsidRPr="00D80730">
        <w:rPr>
          <w:rFonts w:cs="Arial"/>
          <w:szCs w:val="24"/>
          <w:shd w:val="clear" w:color="auto" w:fill="FFFFFF"/>
        </w:rPr>
        <w:t>.</w:t>
      </w:r>
    </w:p>
    <w:p w14:paraId="6CB95216" w14:textId="5D903C28" w:rsidR="00AF0634" w:rsidRPr="00D80730" w:rsidRDefault="00692107" w:rsidP="00AA1055">
      <w:pPr>
        <w:rPr>
          <w:rFonts w:cs="Arial"/>
          <w:szCs w:val="24"/>
          <w:shd w:val="clear" w:color="auto" w:fill="FFFFFF"/>
        </w:rPr>
      </w:pPr>
      <w:r w:rsidRPr="00D80730">
        <w:rPr>
          <w:rFonts w:cs="Arial"/>
          <w:szCs w:val="24"/>
          <w:shd w:val="clear" w:color="auto" w:fill="FFFFFF"/>
        </w:rPr>
        <w:t>A</w:t>
      </w:r>
      <w:r w:rsidR="009959A5" w:rsidRPr="00D80730">
        <w:rPr>
          <w:rFonts w:cs="Arial"/>
          <w:szCs w:val="24"/>
          <w:shd w:val="clear" w:color="auto" w:fill="FFFFFF"/>
        </w:rPr>
        <w:t xml:space="preserve">final, a </w:t>
      </w:r>
      <w:r w:rsidR="00947517" w:rsidRPr="00D80730">
        <w:rPr>
          <w:rFonts w:cs="Arial"/>
          <w:szCs w:val="24"/>
          <w:shd w:val="clear" w:color="auto" w:fill="FFFFFF"/>
        </w:rPr>
        <w:t xml:space="preserve">boa </w:t>
      </w:r>
      <w:r w:rsidR="009959A5" w:rsidRPr="00D80730">
        <w:rPr>
          <w:rFonts w:cs="Arial"/>
          <w:szCs w:val="24"/>
          <w:shd w:val="clear" w:color="auto" w:fill="FFFFFF"/>
        </w:rPr>
        <w:t>condução da política previdenciária de um município impact</w:t>
      </w:r>
      <w:r w:rsidR="00947517" w:rsidRPr="00D80730">
        <w:rPr>
          <w:rFonts w:cs="Arial"/>
          <w:szCs w:val="24"/>
          <w:shd w:val="clear" w:color="auto" w:fill="FFFFFF"/>
        </w:rPr>
        <w:t xml:space="preserve">a positivamente </w:t>
      </w:r>
      <w:r w:rsidR="009959A5" w:rsidRPr="00D80730">
        <w:rPr>
          <w:rFonts w:cs="Arial"/>
          <w:szCs w:val="24"/>
          <w:shd w:val="clear" w:color="auto" w:fill="FFFFFF"/>
        </w:rPr>
        <w:t xml:space="preserve">nas finanças públicas. </w:t>
      </w:r>
    </w:p>
    <w:p w14:paraId="0F4759CA" w14:textId="4C84D7AF" w:rsidR="009959A5" w:rsidRPr="00D80730" w:rsidRDefault="00947517" w:rsidP="00AA1055">
      <w:pPr>
        <w:rPr>
          <w:rFonts w:cs="Arial"/>
          <w:szCs w:val="24"/>
          <w:shd w:val="clear" w:color="auto" w:fill="FFFFFF"/>
        </w:rPr>
      </w:pPr>
      <w:r w:rsidRPr="00D80730">
        <w:rPr>
          <w:rFonts w:cs="Arial"/>
          <w:szCs w:val="24"/>
          <w:shd w:val="clear" w:color="auto" w:fill="FFFFFF"/>
        </w:rPr>
        <w:t>Por sua vez, u</w:t>
      </w:r>
      <w:r w:rsidR="009959A5" w:rsidRPr="00D80730">
        <w:rPr>
          <w:rFonts w:cs="Arial"/>
          <w:szCs w:val="24"/>
          <w:shd w:val="clear" w:color="auto" w:fill="FFFFFF"/>
        </w:rPr>
        <w:t xml:space="preserve">ma </w:t>
      </w:r>
      <w:r w:rsidR="00D80730" w:rsidRPr="00D80730">
        <w:rPr>
          <w:rFonts w:cs="Arial"/>
          <w:szCs w:val="24"/>
          <w:shd w:val="clear" w:color="auto" w:fill="FFFFFF"/>
        </w:rPr>
        <w:t xml:space="preserve">situação previdenciária desequilibrada força </w:t>
      </w:r>
      <w:r w:rsidR="009959A5" w:rsidRPr="00D80730">
        <w:rPr>
          <w:rFonts w:cs="Arial"/>
          <w:szCs w:val="24"/>
          <w:shd w:val="clear" w:color="auto" w:fill="FFFFFF"/>
        </w:rPr>
        <w:t>o poder público a destinar mais recursos para essa área, o que compromete investimentos em outras áreas</w:t>
      </w:r>
      <w:r w:rsidR="00B7570A" w:rsidRPr="00D80730">
        <w:rPr>
          <w:rFonts w:cs="Arial"/>
          <w:szCs w:val="24"/>
          <w:shd w:val="clear" w:color="auto" w:fill="FFFFFF"/>
        </w:rPr>
        <w:t>,</w:t>
      </w:r>
      <w:r w:rsidR="009959A5" w:rsidRPr="00D80730">
        <w:rPr>
          <w:rFonts w:cs="Arial"/>
          <w:szCs w:val="24"/>
          <w:shd w:val="clear" w:color="auto" w:fill="FFFFFF"/>
        </w:rPr>
        <w:t xml:space="preserve"> como saúde, educação, infraestrutura</w:t>
      </w:r>
      <w:r w:rsidR="00227134" w:rsidRPr="00D80730">
        <w:rPr>
          <w:rFonts w:cs="Arial"/>
          <w:szCs w:val="24"/>
          <w:shd w:val="clear" w:color="auto" w:fill="FFFFFF"/>
        </w:rPr>
        <w:t>, assim como contribui para o aumento da despesa com pessoal.</w:t>
      </w:r>
    </w:p>
    <w:p w14:paraId="3FA40183" w14:textId="4A7DD33B" w:rsidR="00470022" w:rsidRPr="00D80730" w:rsidRDefault="00B7570A" w:rsidP="00AA1055">
      <w:pPr>
        <w:rPr>
          <w:rFonts w:cs="Arial"/>
          <w:szCs w:val="24"/>
          <w:shd w:val="clear" w:color="auto" w:fill="FFFFFF"/>
        </w:rPr>
      </w:pPr>
      <w:r w:rsidRPr="00D80730">
        <w:rPr>
          <w:rFonts w:cs="Arial"/>
          <w:szCs w:val="24"/>
          <w:shd w:val="clear" w:color="auto" w:fill="FFFFFF"/>
        </w:rPr>
        <w:t>Como se sabe, a</w:t>
      </w:r>
      <w:r w:rsidR="00DB479E" w:rsidRPr="00D80730">
        <w:rPr>
          <w:rFonts w:cs="Arial"/>
          <w:szCs w:val="24"/>
          <w:shd w:val="clear" w:color="auto" w:fill="FFFFFF"/>
        </w:rPr>
        <w:t xml:space="preserve"> manutenção das folhas de pagamento dos ativos</w:t>
      </w:r>
      <w:r w:rsidR="00F744CB" w:rsidRPr="00D80730">
        <w:rPr>
          <w:rFonts w:cs="Arial"/>
          <w:szCs w:val="24"/>
          <w:shd w:val="clear" w:color="auto" w:fill="FFFFFF"/>
        </w:rPr>
        <w:t>,</w:t>
      </w:r>
      <w:r w:rsidR="00DB479E" w:rsidRPr="00D80730">
        <w:rPr>
          <w:rFonts w:cs="Arial"/>
          <w:szCs w:val="24"/>
          <w:shd w:val="clear" w:color="auto" w:fill="FFFFFF"/>
        </w:rPr>
        <w:t xml:space="preserve"> dos aposentados e pensionistas dos </w:t>
      </w:r>
      <w:r w:rsidR="00602A8E" w:rsidRPr="00D80730">
        <w:rPr>
          <w:rFonts w:cs="Arial"/>
          <w:szCs w:val="24"/>
          <w:shd w:val="clear" w:color="auto" w:fill="FFFFFF"/>
        </w:rPr>
        <w:t>regimes próprios</w:t>
      </w:r>
      <w:r w:rsidR="00DB479E" w:rsidRPr="00D80730">
        <w:rPr>
          <w:rFonts w:cs="Arial"/>
          <w:szCs w:val="24"/>
          <w:shd w:val="clear" w:color="auto" w:fill="FFFFFF"/>
        </w:rPr>
        <w:t xml:space="preserve"> é uma das principais despesas correntes dos entes federativos, </w:t>
      </w:r>
      <w:r w:rsidR="00470022" w:rsidRPr="00D80730">
        <w:rPr>
          <w:rFonts w:cs="Arial"/>
          <w:szCs w:val="24"/>
          <w:shd w:val="clear" w:color="auto" w:fill="FFFFFF"/>
        </w:rPr>
        <w:t xml:space="preserve">e </w:t>
      </w:r>
      <w:r w:rsidR="00DB479E" w:rsidRPr="00D80730">
        <w:rPr>
          <w:rFonts w:cs="Arial"/>
          <w:szCs w:val="24"/>
          <w:shd w:val="clear" w:color="auto" w:fill="FFFFFF"/>
        </w:rPr>
        <w:t>com previs</w:t>
      </w:r>
      <w:r w:rsidR="00A0687A" w:rsidRPr="00D80730">
        <w:rPr>
          <w:rFonts w:cs="Arial"/>
          <w:szCs w:val="24"/>
          <w:shd w:val="clear" w:color="auto" w:fill="FFFFFF"/>
        </w:rPr>
        <w:t>ão</w:t>
      </w:r>
      <w:r w:rsidR="00DB479E" w:rsidRPr="00D80730">
        <w:rPr>
          <w:rFonts w:cs="Arial"/>
          <w:szCs w:val="24"/>
          <w:shd w:val="clear" w:color="auto" w:fill="FFFFFF"/>
        </w:rPr>
        <w:t xml:space="preserve"> de elevação em curto, médio e longo prazo</w:t>
      </w:r>
      <w:r w:rsidR="003C2943" w:rsidRPr="00D80730">
        <w:rPr>
          <w:rFonts w:cs="Arial"/>
          <w:szCs w:val="24"/>
          <w:shd w:val="clear" w:color="auto" w:fill="FFFFFF"/>
        </w:rPr>
        <w:t xml:space="preserve"> </w:t>
      </w:r>
      <w:r w:rsidR="002112C6" w:rsidRPr="00D80730">
        <w:rPr>
          <w:rFonts w:cs="Arial"/>
          <w:szCs w:val="24"/>
          <w:shd w:val="clear" w:color="auto" w:fill="FFFFFF"/>
        </w:rPr>
        <w:t>caso</w:t>
      </w:r>
      <w:r w:rsidR="003C2943" w:rsidRPr="00D80730">
        <w:rPr>
          <w:rFonts w:cs="Arial"/>
          <w:szCs w:val="24"/>
          <w:shd w:val="clear" w:color="auto" w:fill="FFFFFF"/>
        </w:rPr>
        <w:t xml:space="preserve"> </w:t>
      </w:r>
      <w:r w:rsidR="00DB479E" w:rsidRPr="00D80730">
        <w:rPr>
          <w:rFonts w:cs="Arial"/>
          <w:szCs w:val="24"/>
          <w:shd w:val="clear" w:color="auto" w:fill="FFFFFF"/>
        </w:rPr>
        <w:t xml:space="preserve">não se busque o equilíbrio das contas previdenciárias. </w:t>
      </w:r>
    </w:p>
    <w:p w14:paraId="23BFF1E1" w14:textId="759DBE8C" w:rsidR="00DB479E" w:rsidRPr="00D80730" w:rsidRDefault="00DB479E" w:rsidP="00AA1055">
      <w:pPr>
        <w:rPr>
          <w:rFonts w:cs="Arial"/>
          <w:szCs w:val="24"/>
          <w:shd w:val="clear" w:color="auto" w:fill="FFFFFF"/>
        </w:rPr>
      </w:pPr>
      <w:r w:rsidRPr="00D80730">
        <w:rPr>
          <w:rFonts w:cs="Arial"/>
          <w:szCs w:val="24"/>
          <w:shd w:val="clear" w:color="auto" w:fill="FFFFFF"/>
        </w:rPr>
        <w:t>Assim, a sustentabilidade dos regimes de previdência constitui medida essencial à manutenção do equilíbrio fiscal e à oferta de políticas públicas.</w:t>
      </w:r>
    </w:p>
    <w:p w14:paraId="1F093A75" w14:textId="17018673" w:rsidR="005637E4" w:rsidRPr="00D80730" w:rsidRDefault="00894E9E" w:rsidP="00AA1055">
      <w:pPr>
        <w:rPr>
          <w:szCs w:val="24"/>
          <w:shd w:val="clear" w:color="auto" w:fill="FFFFFF"/>
        </w:rPr>
      </w:pPr>
      <w:r w:rsidRPr="00D80730">
        <w:rPr>
          <w:szCs w:val="24"/>
          <w:shd w:val="clear" w:color="auto" w:fill="FFFFFF"/>
        </w:rPr>
        <w:t>Depois de</w:t>
      </w:r>
      <w:r w:rsidR="001C7C28" w:rsidRPr="00D80730">
        <w:rPr>
          <w:szCs w:val="24"/>
          <w:shd w:val="clear" w:color="auto" w:fill="FFFFFF"/>
        </w:rPr>
        <w:t>ssas noções preliminares</w:t>
      </w:r>
      <w:r w:rsidR="005D2E5D" w:rsidRPr="00D80730">
        <w:rPr>
          <w:szCs w:val="24"/>
          <w:shd w:val="clear" w:color="auto" w:fill="FFFFFF"/>
        </w:rPr>
        <w:t>,</w:t>
      </w:r>
      <w:r w:rsidR="00F54262" w:rsidRPr="00D80730">
        <w:rPr>
          <w:szCs w:val="24"/>
          <w:shd w:val="clear" w:color="auto" w:fill="FFFFFF"/>
        </w:rPr>
        <w:t xml:space="preserve"> </w:t>
      </w:r>
      <w:r w:rsidR="00D80730" w:rsidRPr="00D80730">
        <w:rPr>
          <w:szCs w:val="24"/>
          <w:shd w:val="clear" w:color="auto" w:fill="FFFFFF"/>
        </w:rPr>
        <w:t>a primeira pergun</w:t>
      </w:r>
      <w:r w:rsidR="00D80730">
        <w:rPr>
          <w:szCs w:val="24"/>
          <w:shd w:val="clear" w:color="auto" w:fill="FFFFFF"/>
        </w:rPr>
        <w:t>t</w:t>
      </w:r>
      <w:r w:rsidR="00D80730" w:rsidRPr="00D80730">
        <w:rPr>
          <w:szCs w:val="24"/>
          <w:shd w:val="clear" w:color="auto" w:fill="FFFFFF"/>
        </w:rPr>
        <w:t xml:space="preserve">a que devemos fazer é a seguinte: o que estamos buscando compreender, aqui, hoje? </w:t>
      </w:r>
    </w:p>
    <w:p w14:paraId="17C223ED" w14:textId="04E0438E" w:rsidR="00621698" w:rsidRPr="00D80730" w:rsidRDefault="00825C92" w:rsidP="00AA1055">
      <w:pPr>
        <w:rPr>
          <w:szCs w:val="24"/>
          <w:shd w:val="clear" w:color="auto" w:fill="FFFFFF"/>
        </w:rPr>
      </w:pPr>
      <w:r w:rsidRPr="00D80730">
        <w:rPr>
          <w:szCs w:val="24"/>
          <w:shd w:val="clear" w:color="auto" w:fill="FFFFFF"/>
        </w:rPr>
        <w:t xml:space="preserve">Senhoras e senhores, </w:t>
      </w:r>
      <w:r w:rsidR="00D80730" w:rsidRPr="00D80730">
        <w:rPr>
          <w:szCs w:val="24"/>
          <w:shd w:val="clear" w:color="auto" w:fill="FFFFFF"/>
        </w:rPr>
        <w:t xml:space="preserve">buscamos compreender se a preservação do equilíbrio atuarial se compatibiliza ou não com </w:t>
      </w:r>
      <w:r w:rsidRPr="00D80730">
        <w:rPr>
          <w:szCs w:val="24"/>
          <w:shd w:val="clear" w:color="auto" w:fill="FFFFFF"/>
        </w:rPr>
        <w:t>a</w:t>
      </w:r>
      <w:r w:rsidR="00621698" w:rsidRPr="00D80730">
        <w:rPr>
          <w:szCs w:val="24"/>
          <w:shd w:val="clear" w:color="auto" w:fill="FFFFFF"/>
        </w:rPr>
        <w:t xml:space="preserve"> utilização </w:t>
      </w:r>
      <w:r w:rsidRPr="00D80730">
        <w:rPr>
          <w:szCs w:val="24"/>
          <w:shd w:val="clear" w:color="auto" w:fill="FFFFFF"/>
        </w:rPr>
        <w:t xml:space="preserve">prematura </w:t>
      </w:r>
      <w:r w:rsidR="00621698" w:rsidRPr="00D80730">
        <w:rPr>
          <w:szCs w:val="24"/>
          <w:shd w:val="clear" w:color="auto" w:fill="FFFFFF"/>
        </w:rPr>
        <w:t>de recursos do plano de amortização</w:t>
      </w:r>
      <w:r w:rsidR="00C75752" w:rsidRPr="00D80730">
        <w:rPr>
          <w:szCs w:val="24"/>
          <w:shd w:val="clear" w:color="auto" w:fill="FFFFFF"/>
        </w:rPr>
        <w:t xml:space="preserve"> do déficit atuarial</w:t>
      </w:r>
      <w:r w:rsidR="00621698" w:rsidRPr="00D80730">
        <w:rPr>
          <w:szCs w:val="24"/>
          <w:shd w:val="clear" w:color="auto" w:fill="FFFFFF"/>
        </w:rPr>
        <w:t xml:space="preserve"> (inclusive seus rendimentos de aplicações) </w:t>
      </w:r>
      <w:r w:rsidR="005269D0" w:rsidRPr="00D80730">
        <w:rPr>
          <w:szCs w:val="24"/>
          <w:shd w:val="clear" w:color="auto" w:fill="FFFFFF"/>
        </w:rPr>
        <w:t>n</w:t>
      </w:r>
      <w:r w:rsidR="00621698" w:rsidRPr="00D80730">
        <w:rPr>
          <w:szCs w:val="24"/>
          <w:shd w:val="clear" w:color="auto" w:fill="FFFFFF"/>
        </w:rPr>
        <w:t xml:space="preserve">a cobertura de </w:t>
      </w:r>
      <w:r w:rsidR="00840F10" w:rsidRPr="00D80730">
        <w:rPr>
          <w:szCs w:val="24"/>
          <w:shd w:val="clear" w:color="auto" w:fill="FFFFFF"/>
        </w:rPr>
        <w:t>insuficiência</w:t>
      </w:r>
      <w:r w:rsidR="00621698" w:rsidRPr="00D80730">
        <w:rPr>
          <w:szCs w:val="24"/>
          <w:shd w:val="clear" w:color="auto" w:fill="FFFFFF"/>
        </w:rPr>
        <w:t xml:space="preserve"> financeir</w:t>
      </w:r>
      <w:r w:rsidR="00840F10" w:rsidRPr="00D80730">
        <w:rPr>
          <w:szCs w:val="24"/>
          <w:shd w:val="clear" w:color="auto" w:fill="FFFFFF"/>
        </w:rPr>
        <w:t>a</w:t>
      </w:r>
      <w:r w:rsidR="00621698" w:rsidRPr="00D80730">
        <w:rPr>
          <w:szCs w:val="24"/>
          <w:shd w:val="clear" w:color="auto" w:fill="FFFFFF"/>
        </w:rPr>
        <w:t xml:space="preserve"> dos</w:t>
      </w:r>
      <w:r w:rsidR="00936212" w:rsidRPr="00D80730">
        <w:rPr>
          <w:szCs w:val="24"/>
          <w:shd w:val="clear" w:color="auto" w:fill="FFFFFF"/>
        </w:rPr>
        <w:t xml:space="preserve"> regimes próprios</w:t>
      </w:r>
      <w:r w:rsidR="00621698" w:rsidRPr="00D80730">
        <w:rPr>
          <w:szCs w:val="24"/>
          <w:shd w:val="clear" w:color="auto" w:fill="FFFFFF"/>
        </w:rPr>
        <w:t xml:space="preserve">. </w:t>
      </w:r>
    </w:p>
    <w:p w14:paraId="4780E88B" w14:textId="2346759D" w:rsidR="005C3E8E" w:rsidRPr="00D80730" w:rsidRDefault="005C3E8E" w:rsidP="00AA1055">
      <w:pPr>
        <w:rPr>
          <w:szCs w:val="24"/>
          <w:shd w:val="clear" w:color="auto" w:fill="FFFFFF"/>
        </w:rPr>
      </w:pPr>
      <w:r w:rsidRPr="00D80730">
        <w:rPr>
          <w:szCs w:val="24"/>
          <w:shd w:val="clear" w:color="auto" w:fill="FFFFFF"/>
        </w:rPr>
        <w:lastRenderedPageBreak/>
        <w:t>O plano de amortização, aplicável ao regime previdenciário em capitalização, deve ser compreendido como fluxo de recursos legalmente vinculados a finalidade específica, qual seja, a constituição de reservas para o equacionamento do déficit atuarial.</w:t>
      </w:r>
      <w:r w:rsidR="00CD5434" w:rsidRPr="00D80730">
        <w:rPr>
          <w:szCs w:val="24"/>
          <w:shd w:val="clear" w:color="auto" w:fill="FFFFFF"/>
        </w:rPr>
        <w:t xml:space="preserve"> </w:t>
      </w:r>
      <w:r w:rsidR="002C6076" w:rsidRPr="00D80730">
        <w:rPr>
          <w:szCs w:val="24"/>
          <w:shd w:val="clear" w:color="auto" w:fill="FFFFFF"/>
        </w:rPr>
        <w:t>A solução</w:t>
      </w:r>
      <w:r w:rsidR="00CD5434" w:rsidRPr="00D80730">
        <w:rPr>
          <w:szCs w:val="24"/>
          <w:shd w:val="clear" w:color="auto" w:fill="FFFFFF"/>
        </w:rPr>
        <w:t xml:space="preserve"> de eventual desequilíbrio atuarial demanda a adoção d</w:t>
      </w:r>
      <w:r w:rsidR="00E1530B" w:rsidRPr="00D80730">
        <w:rPr>
          <w:szCs w:val="24"/>
          <w:shd w:val="clear" w:color="auto" w:fill="FFFFFF"/>
        </w:rPr>
        <w:t>esse</w:t>
      </w:r>
      <w:r w:rsidR="00CD5434" w:rsidRPr="00D80730">
        <w:rPr>
          <w:szCs w:val="24"/>
          <w:shd w:val="clear" w:color="auto" w:fill="FFFFFF"/>
        </w:rPr>
        <w:t xml:space="preserve"> plano. </w:t>
      </w:r>
    </w:p>
    <w:p w14:paraId="1A456369" w14:textId="711EC9D7" w:rsidR="00EA5FD2" w:rsidRPr="00D80730" w:rsidRDefault="00AA7989" w:rsidP="00AA1055">
      <w:pPr>
        <w:rPr>
          <w:rFonts w:cs="Arial"/>
          <w:szCs w:val="24"/>
          <w:shd w:val="clear" w:color="auto" w:fill="FFFFFF"/>
        </w:rPr>
      </w:pPr>
      <w:r w:rsidRPr="00D80730">
        <w:rPr>
          <w:rFonts w:cs="Arial"/>
          <w:szCs w:val="24"/>
          <w:shd w:val="clear" w:color="auto" w:fill="FFFFFF"/>
        </w:rPr>
        <w:t>Logo, a</w:t>
      </w:r>
      <w:r w:rsidR="00EA5FD2" w:rsidRPr="00D80730">
        <w:rPr>
          <w:rFonts w:cs="Arial"/>
          <w:szCs w:val="24"/>
          <w:shd w:val="clear" w:color="auto" w:fill="FFFFFF"/>
        </w:rPr>
        <w:t xml:space="preserve"> matéria em debate envolve a interpretação acerca </w:t>
      </w:r>
      <w:r w:rsidR="008C6724" w:rsidRPr="00D80730">
        <w:rPr>
          <w:rFonts w:cs="Arial"/>
          <w:szCs w:val="24"/>
          <w:shd w:val="clear" w:color="auto" w:fill="FFFFFF"/>
        </w:rPr>
        <w:t xml:space="preserve">do aproveitamento </w:t>
      </w:r>
      <w:r w:rsidR="00EA5FD2" w:rsidRPr="00D80730">
        <w:rPr>
          <w:rStyle w:val="Forte"/>
          <w:rFonts w:cs="Arial"/>
          <w:b w:val="0"/>
          <w:bCs w:val="0"/>
          <w:szCs w:val="24"/>
          <w:shd w:val="clear" w:color="auto" w:fill="FFFFFF"/>
        </w:rPr>
        <w:t>d</w:t>
      </w:r>
      <w:r w:rsidR="006E1436" w:rsidRPr="00D80730">
        <w:rPr>
          <w:rStyle w:val="Forte"/>
          <w:rFonts w:cs="Arial"/>
          <w:b w:val="0"/>
          <w:bCs w:val="0"/>
          <w:szCs w:val="24"/>
          <w:shd w:val="clear" w:color="auto" w:fill="FFFFFF"/>
        </w:rPr>
        <w:t>as</w:t>
      </w:r>
      <w:r w:rsidR="00EA5FD2" w:rsidRPr="00D80730">
        <w:rPr>
          <w:rStyle w:val="Forte"/>
          <w:rFonts w:cs="Arial"/>
          <w:b w:val="0"/>
          <w:bCs w:val="0"/>
          <w:szCs w:val="24"/>
          <w:shd w:val="clear" w:color="auto" w:fill="FFFFFF"/>
        </w:rPr>
        <w:t xml:space="preserve"> receitas d</w:t>
      </w:r>
      <w:r w:rsidR="006E1436" w:rsidRPr="00D80730">
        <w:rPr>
          <w:rStyle w:val="Forte"/>
          <w:rFonts w:cs="Arial"/>
          <w:b w:val="0"/>
          <w:bCs w:val="0"/>
          <w:szCs w:val="24"/>
          <w:shd w:val="clear" w:color="auto" w:fill="FFFFFF"/>
        </w:rPr>
        <w:t>esse</w:t>
      </w:r>
      <w:r w:rsidR="00EA5FD2" w:rsidRPr="00D80730">
        <w:rPr>
          <w:rStyle w:val="Forte"/>
          <w:rFonts w:cs="Arial"/>
          <w:b w:val="0"/>
          <w:bCs w:val="0"/>
          <w:szCs w:val="24"/>
          <w:shd w:val="clear" w:color="auto" w:fill="FFFFFF"/>
        </w:rPr>
        <w:t xml:space="preserve"> plano</w:t>
      </w:r>
      <w:r w:rsidR="00EA5FD2" w:rsidRPr="00D80730">
        <w:rPr>
          <w:rFonts w:cs="Arial"/>
          <w:szCs w:val="24"/>
          <w:shd w:val="clear" w:color="auto" w:fill="FFFFFF"/>
        </w:rPr>
        <w:t>, </w:t>
      </w:r>
      <w:r w:rsidR="00EA5FD2" w:rsidRPr="00D80730">
        <w:rPr>
          <w:rStyle w:val="Forte"/>
          <w:rFonts w:cs="Arial"/>
          <w:b w:val="0"/>
          <w:bCs w:val="0"/>
          <w:szCs w:val="24"/>
          <w:shd w:val="clear" w:color="auto" w:fill="FFFFFF"/>
        </w:rPr>
        <w:t>incluindo as receitas de aplicações financeiras</w:t>
      </w:r>
      <w:r w:rsidR="00EA5FD2" w:rsidRPr="00D80730">
        <w:rPr>
          <w:rFonts w:cs="Arial"/>
          <w:szCs w:val="24"/>
          <w:shd w:val="clear" w:color="auto" w:fill="FFFFFF"/>
        </w:rPr>
        <w:t xml:space="preserve">, </w:t>
      </w:r>
      <w:r w:rsidR="000173D5" w:rsidRPr="00D80730">
        <w:rPr>
          <w:rFonts w:cs="Arial"/>
          <w:szCs w:val="24"/>
          <w:shd w:val="clear" w:color="auto" w:fill="FFFFFF"/>
        </w:rPr>
        <w:t>para o pagamento da folha normal de benefícios previdenciários do exercício</w:t>
      </w:r>
      <w:r w:rsidR="00EA5FD2" w:rsidRPr="00D80730">
        <w:rPr>
          <w:rFonts w:cs="Arial"/>
          <w:szCs w:val="24"/>
          <w:shd w:val="clear" w:color="auto" w:fill="FFFFFF"/>
        </w:rPr>
        <w:t>.</w:t>
      </w:r>
    </w:p>
    <w:p w14:paraId="3EA741C5" w14:textId="01E51652" w:rsidR="00C82458" w:rsidRPr="00D80730" w:rsidRDefault="002112C6" w:rsidP="00AA1055">
      <w:pPr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E</w:t>
      </w:r>
      <w:r w:rsidRPr="00D80730">
        <w:rPr>
          <w:szCs w:val="24"/>
          <w:shd w:val="clear" w:color="auto" w:fill="FFFFFF"/>
        </w:rPr>
        <w:t xml:space="preserve"> a proposta que vou apresentar</w:t>
      </w:r>
      <w:r w:rsidR="008122FE" w:rsidRPr="00D80730">
        <w:rPr>
          <w:szCs w:val="24"/>
          <w:shd w:val="clear" w:color="auto" w:fill="FFFFFF"/>
        </w:rPr>
        <w:t xml:space="preserve"> é</w:t>
      </w:r>
      <w:r w:rsidR="00313A1E" w:rsidRPr="00D80730">
        <w:rPr>
          <w:szCs w:val="24"/>
          <w:shd w:val="clear" w:color="auto" w:fill="FFFFFF"/>
        </w:rPr>
        <w:t xml:space="preserve">: </w:t>
      </w:r>
      <w:r w:rsidR="007361FD">
        <w:rPr>
          <w:szCs w:val="24"/>
          <w:shd w:val="clear" w:color="auto" w:fill="FFFFFF"/>
        </w:rPr>
        <w:t>d</w:t>
      </w:r>
      <w:r w:rsidR="00C82458" w:rsidRPr="00D80730">
        <w:rPr>
          <w:szCs w:val="24"/>
          <w:shd w:val="clear" w:color="auto" w:fill="FFFFFF"/>
        </w:rPr>
        <w:t>emonstrar a gravidade da conduta de se utilizar recursos capitalizados (</w:t>
      </w:r>
      <w:r w:rsidR="00AA55C1" w:rsidRPr="00D80730">
        <w:rPr>
          <w:szCs w:val="24"/>
          <w:shd w:val="clear" w:color="auto" w:fill="FFFFFF"/>
        </w:rPr>
        <w:t xml:space="preserve">de qualquer espécie, </w:t>
      </w:r>
      <w:r w:rsidR="00C82458" w:rsidRPr="00D80730">
        <w:rPr>
          <w:szCs w:val="24"/>
          <w:shd w:val="clear" w:color="auto" w:fill="FFFFFF"/>
        </w:rPr>
        <w:t>inclusive seus rendimentos), originalmente destinados ou vinculados à amortização do déficit atuarial, para pagamento de benefícios previdenciários do exercício (custeio normal do instituto de previdência), antes da extinção total do déficit atuarial</w:t>
      </w:r>
      <w:r w:rsidR="00582C1F" w:rsidRPr="00D80730">
        <w:rPr>
          <w:szCs w:val="24"/>
          <w:shd w:val="clear" w:color="auto" w:fill="FFFFFF"/>
        </w:rPr>
        <w:t xml:space="preserve">, conforme parecer do Ministério Público de Contas. </w:t>
      </w:r>
    </w:p>
    <w:p w14:paraId="5F5C31AC" w14:textId="3996843D" w:rsidR="009E4429" w:rsidRPr="00D80730" w:rsidRDefault="002112C6" w:rsidP="00AA1055">
      <w:pPr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P</w:t>
      </w:r>
      <w:r w:rsidRPr="002112C6">
        <w:rPr>
          <w:szCs w:val="24"/>
          <w:shd w:val="clear" w:color="auto" w:fill="FFFFFF"/>
        </w:rPr>
        <w:t>or que eu falo em gravidade (demonstrar a gravidade da conduta) logo no início da minha proposta?</w:t>
      </w:r>
    </w:p>
    <w:p w14:paraId="398BAEF8" w14:textId="6A6C0C4F" w:rsidR="00614C67" w:rsidRPr="00D80730" w:rsidRDefault="00524675" w:rsidP="00AA1055">
      <w:pPr>
        <w:rPr>
          <w:szCs w:val="24"/>
          <w:shd w:val="clear" w:color="auto" w:fill="FFFFFF"/>
        </w:rPr>
      </w:pPr>
      <w:r w:rsidRPr="00D80730">
        <w:rPr>
          <w:szCs w:val="24"/>
          <w:shd w:val="clear" w:color="auto" w:fill="FFFFFF"/>
        </w:rPr>
        <w:t xml:space="preserve">Porque a utilização de recursos capitalizados esconde as deficiências </w:t>
      </w:r>
      <w:r w:rsidR="007C5EA6" w:rsidRPr="00D80730">
        <w:rPr>
          <w:szCs w:val="24"/>
          <w:shd w:val="clear" w:color="auto" w:fill="FFFFFF"/>
        </w:rPr>
        <w:t>financeiras do</w:t>
      </w:r>
      <w:r w:rsidRPr="00D80730">
        <w:rPr>
          <w:szCs w:val="24"/>
          <w:shd w:val="clear" w:color="auto" w:fill="FFFFFF"/>
        </w:rPr>
        <w:t xml:space="preserve"> regime</w:t>
      </w:r>
      <w:r w:rsidR="00E35320" w:rsidRPr="00D80730">
        <w:rPr>
          <w:szCs w:val="24"/>
          <w:shd w:val="clear" w:color="auto" w:fill="FFFFFF"/>
        </w:rPr>
        <w:t>:</w:t>
      </w:r>
      <w:r w:rsidR="0092491E" w:rsidRPr="00D80730">
        <w:rPr>
          <w:szCs w:val="24"/>
          <w:shd w:val="clear" w:color="auto" w:fill="FFFFFF"/>
        </w:rPr>
        <w:t xml:space="preserve"> </w:t>
      </w:r>
      <w:r w:rsidR="00E35320" w:rsidRPr="00D80730">
        <w:rPr>
          <w:szCs w:val="24"/>
          <w:shd w:val="clear" w:color="auto" w:fill="FFFFFF"/>
        </w:rPr>
        <w:t>simplesmente se resolve um problema imediato, mas se cria outro para o futuro;</w:t>
      </w:r>
      <w:r w:rsidRPr="00D80730">
        <w:rPr>
          <w:szCs w:val="24"/>
          <w:shd w:val="clear" w:color="auto" w:fill="FFFFFF"/>
        </w:rPr>
        <w:t xml:space="preserve"> </w:t>
      </w:r>
      <w:r w:rsidR="00BE15F0" w:rsidRPr="00D80730">
        <w:rPr>
          <w:szCs w:val="24"/>
          <w:shd w:val="clear" w:color="auto" w:fill="FFFFFF"/>
        </w:rPr>
        <w:t xml:space="preserve">não só, </w:t>
      </w:r>
      <w:r w:rsidR="00AB0717" w:rsidRPr="00D80730">
        <w:rPr>
          <w:szCs w:val="24"/>
          <w:shd w:val="clear" w:color="auto" w:fill="FFFFFF"/>
        </w:rPr>
        <w:t>também</w:t>
      </w:r>
      <w:r w:rsidR="00AF2AE4" w:rsidRPr="00D80730">
        <w:rPr>
          <w:szCs w:val="24"/>
          <w:shd w:val="clear" w:color="auto" w:fill="FFFFFF"/>
        </w:rPr>
        <w:t xml:space="preserve"> </w:t>
      </w:r>
      <w:r w:rsidRPr="00D80730">
        <w:rPr>
          <w:szCs w:val="24"/>
          <w:shd w:val="clear" w:color="auto" w:fill="FFFFFF"/>
        </w:rPr>
        <w:t>impede a promoção de um ciclo virtuoso na acumulação de reservas</w:t>
      </w:r>
      <w:r w:rsidR="00644140" w:rsidRPr="00D80730">
        <w:rPr>
          <w:szCs w:val="24"/>
          <w:shd w:val="clear" w:color="auto" w:fill="FFFFFF"/>
        </w:rPr>
        <w:t xml:space="preserve"> e</w:t>
      </w:r>
      <w:r w:rsidR="00D84BE8" w:rsidRPr="00D80730">
        <w:rPr>
          <w:szCs w:val="24"/>
          <w:shd w:val="clear" w:color="auto" w:fill="FFFFFF"/>
        </w:rPr>
        <w:t>, além disso,</w:t>
      </w:r>
      <w:r w:rsidR="00644140" w:rsidRPr="00D80730">
        <w:rPr>
          <w:szCs w:val="24"/>
          <w:shd w:val="clear" w:color="auto" w:fill="FFFFFF"/>
        </w:rPr>
        <w:t xml:space="preserve"> conduz à descapitalização do regime</w:t>
      </w:r>
      <w:r w:rsidRPr="00D80730">
        <w:rPr>
          <w:szCs w:val="24"/>
          <w:shd w:val="clear" w:color="auto" w:fill="FFFFFF"/>
        </w:rPr>
        <w:t>.</w:t>
      </w:r>
      <w:r w:rsidR="00AE3479" w:rsidRPr="00D80730">
        <w:rPr>
          <w:szCs w:val="24"/>
          <w:shd w:val="clear" w:color="auto" w:fill="FFFFFF"/>
        </w:rPr>
        <w:t xml:space="preserve"> </w:t>
      </w:r>
      <w:r w:rsidR="002112C6" w:rsidRPr="002112C6">
        <w:rPr>
          <w:szCs w:val="24"/>
          <w:shd w:val="clear" w:color="auto" w:fill="FFFFFF"/>
        </w:rPr>
        <w:t>Peço licença para explicar</w:t>
      </w:r>
      <w:r w:rsidR="00AE3479" w:rsidRPr="002112C6">
        <w:rPr>
          <w:szCs w:val="24"/>
          <w:shd w:val="clear" w:color="auto" w:fill="FFFFFF"/>
        </w:rPr>
        <w:t>.</w:t>
      </w:r>
      <w:r w:rsidR="00AE3479" w:rsidRPr="00D80730">
        <w:rPr>
          <w:szCs w:val="24"/>
          <w:shd w:val="clear" w:color="auto" w:fill="FFFFFF"/>
        </w:rPr>
        <w:t xml:space="preserve"> </w:t>
      </w:r>
    </w:p>
    <w:p w14:paraId="6E64CB3A" w14:textId="64BAEE26" w:rsidR="00BE15F0" w:rsidRPr="00D80730" w:rsidRDefault="001F1934" w:rsidP="00AA1055">
      <w:pPr>
        <w:rPr>
          <w:szCs w:val="24"/>
        </w:rPr>
      </w:pPr>
      <w:r w:rsidRPr="00D80730">
        <w:rPr>
          <w:szCs w:val="24"/>
        </w:rPr>
        <w:t xml:space="preserve">Primeiro, </w:t>
      </w:r>
      <w:r w:rsidR="00EA7AFC" w:rsidRPr="00D80730">
        <w:rPr>
          <w:szCs w:val="24"/>
        </w:rPr>
        <w:t xml:space="preserve">o emprego </w:t>
      </w:r>
      <w:r w:rsidRPr="00D80730">
        <w:rPr>
          <w:szCs w:val="24"/>
        </w:rPr>
        <w:t>indevid</w:t>
      </w:r>
      <w:r w:rsidR="00EA7AFC" w:rsidRPr="00D80730">
        <w:rPr>
          <w:szCs w:val="24"/>
        </w:rPr>
        <w:t>o</w:t>
      </w:r>
      <w:r w:rsidRPr="00D80730">
        <w:rPr>
          <w:szCs w:val="24"/>
        </w:rPr>
        <w:t xml:space="preserve"> de recursos capitalizados, </w:t>
      </w:r>
      <w:r w:rsidR="009250B1" w:rsidRPr="00D80730">
        <w:rPr>
          <w:szCs w:val="24"/>
        </w:rPr>
        <w:t xml:space="preserve">pode </w:t>
      </w:r>
      <w:r w:rsidRPr="00D80730">
        <w:rPr>
          <w:szCs w:val="24"/>
        </w:rPr>
        <w:t>possui</w:t>
      </w:r>
      <w:r w:rsidR="009250B1" w:rsidRPr="00D80730">
        <w:rPr>
          <w:szCs w:val="24"/>
        </w:rPr>
        <w:t>r</w:t>
      </w:r>
      <w:r w:rsidRPr="00D80730">
        <w:rPr>
          <w:szCs w:val="24"/>
        </w:rPr>
        <w:t xml:space="preserve"> </w:t>
      </w:r>
      <w:r w:rsidR="00D13BC1" w:rsidRPr="00D80730">
        <w:rPr>
          <w:szCs w:val="24"/>
        </w:rPr>
        <w:t>correspondência</w:t>
      </w:r>
      <w:r w:rsidRPr="00D80730">
        <w:rPr>
          <w:szCs w:val="24"/>
        </w:rPr>
        <w:t xml:space="preserve"> com a ausência de aporte </w:t>
      </w:r>
      <w:r w:rsidR="00F1437E" w:rsidRPr="00D80730">
        <w:rPr>
          <w:szCs w:val="24"/>
        </w:rPr>
        <w:t>do ente</w:t>
      </w:r>
      <w:r w:rsidR="0002703F" w:rsidRPr="00D80730">
        <w:rPr>
          <w:szCs w:val="24"/>
        </w:rPr>
        <w:t xml:space="preserve"> mantenedor</w:t>
      </w:r>
      <w:r w:rsidR="00F1437E" w:rsidRPr="00D80730">
        <w:rPr>
          <w:szCs w:val="24"/>
        </w:rPr>
        <w:t xml:space="preserve"> </w:t>
      </w:r>
      <w:r w:rsidRPr="00D80730">
        <w:rPr>
          <w:szCs w:val="24"/>
        </w:rPr>
        <w:t>para a cobertura de déficit financeiro do R</w:t>
      </w:r>
      <w:r w:rsidR="006E31BB" w:rsidRPr="00D80730">
        <w:rPr>
          <w:szCs w:val="24"/>
        </w:rPr>
        <w:t>egime Próprio</w:t>
      </w:r>
      <w:r w:rsidR="00705932" w:rsidRPr="00D80730">
        <w:rPr>
          <w:szCs w:val="24"/>
        </w:rPr>
        <w:t xml:space="preserve">. </w:t>
      </w:r>
      <w:r w:rsidR="00705932" w:rsidRPr="002112C6">
        <w:rPr>
          <w:szCs w:val="24"/>
        </w:rPr>
        <w:t xml:space="preserve">Permitir </w:t>
      </w:r>
      <w:r w:rsidR="00A70075" w:rsidRPr="002112C6">
        <w:rPr>
          <w:szCs w:val="24"/>
        </w:rPr>
        <w:t xml:space="preserve">a manipulação </w:t>
      </w:r>
      <w:r w:rsidR="00705932" w:rsidRPr="002112C6">
        <w:rPr>
          <w:szCs w:val="24"/>
        </w:rPr>
        <w:t>prematura das reservas dos regimes próprios antes de se alcançar o equilíbrio atuarial</w:t>
      </w:r>
      <w:r w:rsidR="00A20467" w:rsidRPr="002112C6">
        <w:rPr>
          <w:szCs w:val="24"/>
        </w:rPr>
        <w:t>,</w:t>
      </w:r>
      <w:r w:rsidR="00705932" w:rsidRPr="002112C6">
        <w:rPr>
          <w:szCs w:val="24"/>
        </w:rPr>
        <w:t xml:space="preserve"> representa, na prática, uma forma de burlar </w:t>
      </w:r>
      <w:r w:rsidR="00A20467" w:rsidRPr="002112C6">
        <w:rPr>
          <w:szCs w:val="24"/>
        </w:rPr>
        <w:t>a obrigação de</w:t>
      </w:r>
      <w:r w:rsidR="00A70075" w:rsidRPr="002112C6">
        <w:rPr>
          <w:szCs w:val="24"/>
        </w:rPr>
        <w:t xml:space="preserve"> repasse </w:t>
      </w:r>
      <w:r w:rsidR="00705932" w:rsidRPr="002112C6">
        <w:rPr>
          <w:szCs w:val="24"/>
        </w:rPr>
        <w:t>previdenciário por parte do ente público</w:t>
      </w:r>
      <w:r w:rsidR="00CB2EDD" w:rsidRPr="002112C6">
        <w:rPr>
          <w:szCs w:val="24"/>
        </w:rPr>
        <w:t>;</w:t>
      </w:r>
      <w:r w:rsidR="00D13BC1" w:rsidRPr="002112C6">
        <w:rPr>
          <w:szCs w:val="24"/>
        </w:rPr>
        <w:t xml:space="preserve"> </w:t>
      </w:r>
      <w:r w:rsidR="00905FA8" w:rsidRPr="00D80730">
        <w:rPr>
          <w:szCs w:val="24"/>
        </w:rPr>
        <w:t xml:space="preserve">além disso, a utilização precoce do custeio suplementar </w:t>
      </w:r>
      <w:r w:rsidR="009250B1" w:rsidRPr="00D80730">
        <w:rPr>
          <w:szCs w:val="24"/>
        </w:rPr>
        <w:t>pode possuir</w:t>
      </w:r>
      <w:r w:rsidRPr="00D80730">
        <w:rPr>
          <w:szCs w:val="24"/>
        </w:rPr>
        <w:t xml:space="preserve"> </w:t>
      </w:r>
      <w:r w:rsidR="00D13BC1" w:rsidRPr="00D80730">
        <w:rPr>
          <w:szCs w:val="24"/>
        </w:rPr>
        <w:t>relação direta</w:t>
      </w:r>
      <w:r w:rsidRPr="00D80730">
        <w:rPr>
          <w:szCs w:val="24"/>
        </w:rPr>
        <w:t xml:space="preserve"> com a necessidade de revisão do plano de custeio estabelecido pela legislação municipal, uma vez que as alíquotas previdenciárias não estariam sendo suficientes para a cobertura dos custos normal e suplementar do órgão.</w:t>
      </w:r>
      <w:r w:rsidR="000D15CE" w:rsidRPr="00D80730">
        <w:rPr>
          <w:szCs w:val="24"/>
        </w:rPr>
        <w:t xml:space="preserve"> </w:t>
      </w:r>
    </w:p>
    <w:p w14:paraId="62678942" w14:textId="0B71AA18" w:rsidR="000D15CE" w:rsidRPr="00D80730" w:rsidRDefault="000D15CE" w:rsidP="00AA1055">
      <w:pPr>
        <w:rPr>
          <w:szCs w:val="24"/>
        </w:rPr>
      </w:pPr>
      <w:r w:rsidRPr="00D80730">
        <w:rPr>
          <w:szCs w:val="24"/>
        </w:rPr>
        <w:lastRenderedPageBreak/>
        <w:t xml:space="preserve">Assim, </w:t>
      </w:r>
      <w:r w:rsidR="003B1941" w:rsidRPr="00D80730">
        <w:rPr>
          <w:szCs w:val="24"/>
        </w:rPr>
        <w:t xml:space="preserve">a utilização do plano de amortização para a cobertura de insuficiência financeira pode ser compreendida como redução indevida do plano </w:t>
      </w:r>
      <w:r w:rsidR="00734C97" w:rsidRPr="00D80730">
        <w:rPr>
          <w:szCs w:val="24"/>
        </w:rPr>
        <w:t>de custeio normal</w:t>
      </w:r>
      <w:r w:rsidR="00BE0BC4" w:rsidRPr="00D80730">
        <w:rPr>
          <w:szCs w:val="24"/>
        </w:rPr>
        <w:t xml:space="preserve">, </w:t>
      </w:r>
      <w:r w:rsidR="00456B2A" w:rsidRPr="00D80730">
        <w:rPr>
          <w:szCs w:val="24"/>
        </w:rPr>
        <w:t xml:space="preserve">ocasionando interferência negativa na formação de reservas. </w:t>
      </w:r>
    </w:p>
    <w:p w14:paraId="134AA023" w14:textId="39C518A8" w:rsidR="00CB2EDD" w:rsidRPr="00D80730" w:rsidRDefault="008351BA" w:rsidP="00AA1055">
      <w:pPr>
        <w:rPr>
          <w:szCs w:val="24"/>
        </w:rPr>
      </w:pPr>
      <w:r w:rsidRPr="00D80730">
        <w:rPr>
          <w:szCs w:val="24"/>
        </w:rPr>
        <w:t>Ressalt</w:t>
      </w:r>
      <w:r w:rsidR="00636139" w:rsidRPr="00D80730">
        <w:rPr>
          <w:szCs w:val="24"/>
        </w:rPr>
        <w:t>o que e</w:t>
      </w:r>
      <w:r w:rsidR="00A47493" w:rsidRPr="00D80730">
        <w:rPr>
          <w:szCs w:val="24"/>
        </w:rPr>
        <w:t xml:space="preserve">ssas </w:t>
      </w:r>
      <w:r w:rsidR="009376FF" w:rsidRPr="00D80730">
        <w:rPr>
          <w:szCs w:val="24"/>
        </w:rPr>
        <w:t>faltas</w:t>
      </w:r>
      <w:r w:rsidR="00FA5B50" w:rsidRPr="00D80730">
        <w:rPr>
          <w:szCs w:val="24"/>
        </w:rPr>
        <w:t xml:space="preserve"> </w:t>
      </w:r>
      <w:r w:rsidR="00F54FF8" w:rsidRPr="00D80730">
        <w:rPr>
          <w:szCs w:val="24"/>
        </w:rPr>
        <w:t xml:space="preserve">possíveis </w:t>
      </w:r>
      <w:r w:rsidR="00FA5B50" w:rsidRPr="00D80730">
        <w:rPr>
          <w:szCs w:val="24"/>
        </w:rPr>
        <w:t>são apontadas em vários relatórios técnicos</w:t>
      </w:r>
      <w:r w:rsidR="006F204F" w:rsidRPr="00D80730">
        <w:rPr>
          <w:szCs w:val="24"/>
        </w:rPr>
        <w:t xml:space="preserve"> desta Corte</w:t>
      </w:r>
      <w:r w:rsidR="00B37C0E" w:rsidRPr="00D80730">
        <w:rPr>
          <w:szCs w:val="24"/>
        </w:rPr>
        <w:t>.</w:t>
      </w:r>
      <w:r w:rsidR="0051479E" w:rsidRPr="00D80730">
        <w:rPr>
          <w:szCs w:val="24"/>
        </w:rPr>
        <w:t xml:space="preserve"> </w:t>
      </w:r>
    </w:p>
    <w:p w14:paraId="010CF867" w14:textId="76F5A7FA" w:rsidR="001F1934" w:rsidRPr="00D80730" w:rsidRDefault="0051479E" w:rsidP="00AA1055">
      <w:pPr>
        <w:rPr>
          <w:rFonts w:cs="Arial"/>
          <w:szCs w:val="24"/>
        </w:rPr>
      </w:pPr>
      <w:r w:rsidRPr="00D80730">
        <w:rPr>
          <w:szCs w:val="24"/>
        </w:rPr>
        <w:t xml:space="preserve">E quando o gestor tenta, a qualquer custo, resolver o </w:t>
      </w:r>
      <w:r w:rsidR="001F2D92" w:rsidRPr="00D80730">
        <w:rPr>
          <w:szCs w:val="24"/>
        </w:rPr>
        <w:t>déficit financeiro sem compreender o seu motivo, a sua causa, que podem ser essas duas que citei</w:t>
      </w:r>
      <w:r w:rsidR="00CB2EDD" w:rsidRPr="00D80730">
        <w:rPr>
          <w:szCs w:val="24"/>
        </w:rPr>
        <w:t>, ou até outr</w:t>
      </w:r>
      <w:r w:rsidR="00894FA4" w:rsidRPr="00D80730">
        <w:rPr>
          <w:szCs w:val="24"/>
        </w:rPr>
        <w:t>as</w:t>
      </w:r>
      <w:r w:rsidR="001F2D92" w:rsidRPr="00D80730">
        <w:rPr>
          <w:szCs w:val="24"/>
        </w:rPr>
        <w:t xml:space="preserve">, </w:t>
      </w:r>
      <w:r w:rsidR="00B53427" w:rsidRPr="00D80730">
        <w:rPr>
          <w:szCs w:val="24"/>
        </w:rPr>
        <w:t xml:space="preserve">e se utiliza indevidamente dos recursos </w:t>
      </w:r>
      <w:r w:rsidR="00FC324B" w:rsidRPr="00D80730">
        <w:rPr>
          <w:szCs w:val="24"/>
        </w:rPr>
        <w:t>destinados à constituição de reservas do</w:t>
      </w:r>
      <w:r w:rsidR="006E31BB" w:rsidRPr="00D80730">
        <w:rPr>
          <w:szCs w:val="24"/>
        </w:rPr>
        <w:t xml:space="preserve"> Regime Próprio</w:t>
      </w:r>
      <w:r w:rsidR="00FC324B" w:rsidRPr="00D80730">
        <w:rPr>
          <w:szCs w:val="24"/>
        </w:rPr>
        <w:t xml:space="preserve">, </w:t>
      </w:r>
      <w:r w:rsidR="00E5299F" w:rsidRPr="00D80730">
        <w:rPr>
          <w:szCs w:val="24"/>
        </w:rPr>
        <w:t xml:space="preserve">ele </w:t>
      </w:r>
      <w:r w:rsidR="007A77EA" w:rsidRPr="00D80730">
        <w:rPr>
          <w:szCs w:val="24"/>
        </w:rPr>
        <w:t>está empurrando o problema para a população futura do município</w:t>
      </w:r>
      <w:r w:rsidR="00C73FA4" w:rsidRPr="00D80730">
        <w:rPr>
          <w:szCs w:val="24"/>
        </w:rPr>
        <w:t>. Ou seja, está se gerando um buraco para o amanhã em decorrência do menor acúmulo de reservas, ferindo frontalmente o equilíbrio intergeracional.</w:t>
      </w:r>
    </w:p>
    <w:p w14:paraId="3EC42D7F" w14:textId="736BFBC1" w:rsidR="00614C67" w:rsidRPr="00D80730" w:rsidRDefault="00A47493" w:rsidP="00AA1055">
      <w:pPr>
        <w:rPr>
          <w:szCs w:val="24"/>
          <w:shd w:val="clear" w:color="auto" w:fill="FFFFFF"/>
        </w:rPr>
      </w:pPr>
      <w:r w:rsidRPr="00D80730">
        <w:rPr>
          <w:szCs w:val="24"/>
        </w:rPr>
        <w:t>Segundo, o</w:t>
      </w:r>
      <w:r w:rsidR="00614C67" w:rsidRPr="00D80730">
        <w:rPr>
          <w:color w:val="FF0000"/>
          <w:szCs w:val="24"/>
          <w:shd w:val="clear" w:color="auto" w:fill="FFFFFF"/>
        </w:rPr>
        <w:t xml:space="preserve"> </w:t>
      </w:r>
      <w:r w:rsidR="00614C67" w:rsidRPr="002112C6">
        <w:rPr>
          <w:szCs w:val="24"/>
          <w:shd w:val="clear" w:color="auto" w:fill="FFFFFF"/>
        </w:rPr>
        <w:t>processo de constituição de reservas</w:t>
      </w:r>
      <w:r w:rsidR="00D41954" w:rsidRPr="00D80730">
        <w:rPr>
          <w:szCs w:val="24"/>
          <w:shd w:val="clear" w:color="auto" w:fill="FFFFFF"/>
        </w:rPr>
        <w:t>,</w:t>
      </w:r>
      <w:r w:rsidR="00614C67" w:rsidRPr="00D80730">
        <w:rPr>
          <w:szCs w:val="24"/>
          <w:shd w:val="clear" w:color="auto" w:fill="FFFFFF"/>
        </w:rPr>
        <w:t xml:space="preserve"> por meio da capitalização de recursos previdenciários</w:t>
      </w:r>
      <w:r w:rsidR="00D41954" w:rsidRPr="00D80730">
        <w:rPr>
          <w:szCs w:val="24"/>
          <w:shd w:val="clear" w:color="auto" w:fill="FFFFFF"/>
        </w:rPr>
        <w:t>,</w:t>
      </w:r>
      <w:r w:rsidR="00614C67" w:rsidRPr="00D80730">
        <w:rPr>
          <w:szCs w:val="24"/>
          <w:shd w:val="clear" w:color="auto" w:fill="FFFFFF"/>
        </w:rPr>
        <w:t xml:space="preserve"> representa um importante mecanismo de equacionamento do déficit atuarial do regime previdenciário.</w:t>
      </w:r>
    </w:p>
    <w:p w14:paraId="411D7F82" w14:textId="4E04AECB" w:rsidR="00EE3CAC" w:rsidRPr="00D80730" w:rsidRDefault="00EE3CAC" w:rsidP="00AA1055">
      <w:pPr>
        <w:rPr>
          <w:rFonts w:cs="Arial"/>
          <w:szCs w:val="24"/>
        </w:rPr>
      </w:pPr>
      <w:r w:rsidRPr="00D80730">
        <w:rPr>
          <w:rFonts w:cs="Arial"/>
          <w:szCs w:val="24"/>
        </w:rPr>
        <w:t>A capitalização de recursos no mercado financeiro, por meio de uma lógica de reinvestimento de rendimentos de aplicações, tem o potencial de criar um </w:t>
      </w:r>
      <w:r w:rsidRPr="002112C6">
        <w:rPr>
          <w:rStyle w:val="Forte"/>
          <w:rFonts w:cs="Arial"/>
          <w:b w:val="0"/>
          <w:bCs w:val="0"/>
          <w:szCs w:val="24"/>
        </w:rPr>
        <w:t>c</w:t>
      </w:r>
      <w:r w:rsidR="00042724" w:rsidRPr="002112C6">
        <w:rPr>
          <w:rStyle w:val="Forte"/>
          <w:rFonts w:cs="Arial"/>
          <w:b w:val="0"/>
          <w:bCs w:val="0"/>
          <w:szCs w:val="24"/>
        </w:rPr>
        <w:t>i</w:t>
      </w:r>
      <w:r w:rsidR="00D27DAF" w:rsidRPr="002112C6">
        <w:rPr>
          <w:rStyle w:val="Forte"/>
          <w:rFonts w:cs="Arial"/>
          <w:b w:val="0"/>
          <w:bCs w:val="0"/>
          <w:szCs w:val="24"/>
        </w:rPr>
        <w:t>clo</w:t>
      </w:r>
      <w:r w:rsidRPr="002112C6">
        <w:rPr>
          <w:rStyle w:val="Forte"/>
          <w:rFonts w:cs="Arial"/>
          <w:b w:val="0"/>
          <w:bCs w:val="0"/>
          <w:szCs w:val="24"/>
        </w:rPr>
        <w:t xml:space="preserve"> virtuoso</w:t>
      </w:r>
      <w:r w:rsidRPr="00D80730">
        <w:rPr>
          <w:rFonts w:cs="Arial"/>
          <w:szCs w:val="24"/>
        </w:rPr>
        <w:t> na acumulação de reservas pelo R</w:t>
      </w:r>
      <w:r w:rsidR="006E31BB" w:rsidRPr="00D80730">
        <w:rPr>
          <w:rFonts w:cs="Arial"/>
          <w:szCs w:val="24"/>
        </w:rPr>
        <w:t>egime Próprio</w:t>
      </w:r>
      <w:r w:rsidRPr="00D80730">
        <w:rPr>
          <w:rFonts w:cs="Arial"/>
          <w:szCs w:val="24"/>
        </w:rPr>
        <w:t>, que crescerão em progress</w:t>
      </w:r>
      <w:r w:rsidR="00B4447D" w:rsidRPr="00D80730">
        <w:rPr>
          <w:rFonts w:cs="Arial"/>
          <w:szCs w:val="24"/>
        </w:rPr>
        <w:t>ão</w:t>
      </w:r>
      <w:r w:rsidRPr="00D80730">
        <w:rPr>
          <w:rFonts w:cs="Arial"/>
          <w:szCs w:val="24"/>
        </w:rPr>
        <w:t xml:space="preserve"> geométrica.</w:t>
      </w:r>
      <w:r w:rsidR="00042724" w:rsidRPr="00D80730">
        <w:rPr>
          <w:rFonts w:cs="Arial"/>
          <w:szCs w:val="24"/>
        </w:rPr>
        <w:t xml:space="preserve"> Aliás, convém observar que os </w:t>
      </w:r>
      <w:r w:rsidR="00042724" w:rsidRPr="002112C6">
        <w:rPr>
          <w:rFonts w:cs="Arial"/>
          <w:szCs w:val="24"/>
        </w:rPr>
        <w:t>rendimentos financeiros</w:t>
      </w:r>
      <w:r w:rsidR="00042724" w:rsidRPr="00D80730">
        <w:rPr>
          <w:rFonts w:cs="Arial"/>
          <w:szCs w:val="24"/>
        </w:rPr>
        <w:t xml:space="preserve"> são os </w:t>
      </w:r>
      <w:r w:rsidR="002112C6" w:rsidRPr="00D80730">
        <w:rPr>
          <w:rFonts w:cs="Arial"/>
          <w:szCs w:val="24"/>
        </w:rPr>
        <w:t xml:space="preserve">principais responsáveis </w:t>
      </w:r>
      <w:r w:rsidR="00042724" w:rsidRPr="00D80730">
        <w:rPr>
          <w:rFonts w:cs="Arial"/>
          <w:szCs w:val="24"/>
        </w:rPr>
        <w:t>por gerar o aumento das reservas,</w:t>
      </w:r>
      <w:r w:rsidR="00042724" w:rsidRPr="00D80730">
        <w:rPr>
          <w:szCs w:val="24"/>
        </w:rPr>
        <w:t xml:space="preserve"> por isso devem ser preservados com o objetivo de se conferir equilíbrio no longo prazo ao sistema em regime financeiro capitalizado.</w:t>
      </w:r>
    </w:p>
    <w:p w14:paraId="23B1857B" w14:textId="186023A9" w:rsidR="00EE3CAC" w:rsidRPr="00D80730" w:rsidRDefault="00EE3CAC" w:rsidP="00AA1055">
      <w:pPr>
        <w:rPr>
          <w:szCs w:val="24"/>
          <w:shd w:val="clear" w:color="auto" w:fill="FFFFFF"/>
        </w:rPr>
      </w:pPr>
      <w:r w:rsidRPr="00D80730">
        <w:rPr>
          <w:szCs w:val="24"/>
          <w:shd w:val="clear" w:color="auto" w:fill="FFFFFF"/>
        </w:rPr>
        <w:t xml:space="preserve">Pensar de forma diferente pode conduzir à descapitalização dos regimes próprios, levando os </w:t>
      </w:r>
      <w:r w:rsidR="009676D8">
        <w:rPr>
          <w:szCs w:val="24"/>
          <w:shd w:val="clear" w:color="auto" w:fill="FFFFFF"/>
        </w:rPr>
        <w:t>m</w:t>
      </w:r>
      <w:r w:rsidRPr="00D80730">
        <w:rPr>
          <w:szCs w:val="24"/>
          <w:shd w:val="clear" w:color="auto" w:fill="FFFFFF"/>
        </w:rPr>
        <w:t xml:space="preserve">unicípios a </w:t>
      </w:r>
      <w:r w:rsidR="008A6E08" w:rsidRPr="00D80730">
        <w:rPr>
          <w:szCs w:val="24"/>
          <w:shd w:val="clear" w:color="auto" w:fill="FFFFFF"/>
        </w:rPr>
        <w:t>arcarem</w:t>
      </w:r>
      <w:r w:rsidRPr="00D80730">
        <w:rPr>
          <w:szCs w:val="24"/>
          <w:shd w:val="clear" w:color="auto" w:fill="FFFFFF"/>
        </w:rPr>
        <w:t xml:space="preserve"> com parcela substancial da folha de pagamento dos inativos, o que impacta na capacidade de prestação de serviços públicos e</w:t>
      </w:r>
      <w:r w:rsidR="00E505D8" w:rsidRPr="00D80730">
        <w:rPr>
          <w:szCs w:val="24"/>
          <w:shd w:val="clear" w:color="auto" w:fill="FFFFFF"/>
        </w:rPr>
        <w:t xml:space="preserve"> na</w:t>
      </w:r>
      <w:r w:rsidRPr="00D80730">
        <w:rPr>
          <w:szCs w:val="24"/>
          <w:shd w:val="clear" w:color="auto" w:fill="FFFFFF"/>
        </w:rPr>
        <w:t xml:space="preserve"> realização de investimentos para a população. </w:t>
      </w:r>
    </w:p>
    <w:p w14:paraId="57A5619C" w14:textId="7BB308C2" w:rsidR="00B9717E" w:rsidRPr="00D80730" w:rsidRDefault="002112C6" w:rsidP="00AA1055">
      <w:pPr>
        <w:rPr>
          <w:szCs w:val="24"/>
          <w:shd w:val="clear" w:color="auto" w:fill="FFFFFF"/>
        </w:rPr>
      </w:pPr>
      <w:r>
        <w:rPr>
          <w:rFonts w:cs="Arial"/>
          <w:szCs w:val="24"/>
        </w:rPr>
        <w:t>E</w:t>
      </w:r>
      <w:r w:rsidRPr="00D80730">
        <w:rPr>
          <w:rFonts w:cs="Arial"/>
          <w:szCs w:val="24"/>
        </w:rPr>
        <w:t xml:space="preserve"> por que eu falo em não utilização dos recursos vinculados </w:t>
      </w:r>
      <w:r w:rsidRPr="00D80730">
        <w:rPr>
          <w:szCs w:val="24"/>
          <w:shd w:val="clear" w:color="auto" w:fill="FFFFFF"/>
        </w:rPr>
        <w:t xml:space="preserve">antes da extinção total </w:t>
      </w:r>
      <w:r w:rsidR="00B9717E" w:rsidRPr="00D80730">
        <w:rPr>
          <w:szCs w:val="24"/>
          <w:shd w:val="clear" w:color="auto" w:fill="FFFFFF"/>
        </w:rPr>
        <w:t>do déficit atuarial</w:t>
      </w:r>
      <w:r w:rsidR="00961C74" w:rsidRPr="00D80730">
        <w:rPr>
          <w:szCs w:val="24"/>
          <w:shd w:val="clear" w:color="auto" w:fill="FFFFFF"/>
        </w:rPr>
        <w:t xml:space="preserve">, com especial destaque para o </w:t>
      </w:r>
      <w:r w:rsidR="008E2837" w:rsidRPr="00D80730">
        <w:rPr>
          <w:szCs w:val="24"/>
          <w:shd w:val="clear" w:color="auto" w:fill="FFFFFF"/>
        </w:rPr>
        <w:t>trecho “extinção</w:t>
      </w:r>
      <w:r w:rsidR="00F53D20" w:rsidRPr="00D80730">
        <w:rPr>
          <w:szCs w:val="24"/>
          <w:shd w:val="clear" w:color="auto" w:fill="FFFFFF"/>
        </w:rPr>
        <w:t xml:space="preserve"> total</w:t>
      </w:r>
      <w:r w:rsidR="008E2837" w:rsidRPr="00D80730">
        <w:rPr>
          <w:szCs w:val="24"/>
          <w:shd w:val="clear" w:color="auto" w:fill="FFFFFF"/>
        </w:rPr>
        <w:t>”</w:t>
      </w:r>
      <w:r w:rsidR="003108F8" w:rsidRPr="00D80730">
        <w:rPr>
          <w:szCs w:val="24"/>
          <w:shd w:val="clear" w:color="auto" w:fill="FFFFFF"/>
        </w:rPr>
        <w:t>?</w:t>
      </w:r>
      <w:r w:rsidR="00F53D20" w:rsidRPr="00D80730">
        <w:rPr>
          <w:szCs w:val="24"/>
          <w:shd w:val="clear" w:color="auto" w:fill="FFFFFF"/>
        </w:rPr>
        <w:t xml:space="preserve"> </w:t>
      </w:r>
      <w:r w:rsidR="00961C74" w:rsidRPr="00D80730">
        <w:rPr>
          <w:szCs w:val="24"/>
          <w:shd w:val="clear" w:color="auto" w:fill="FFFFFF"/>
        </w:rPr>
        <w:t xml:space="preserve"> </w:t>
      </w:r>
    </w:p>
    <w:p w14:paraId="203F8DC7" w14:textId="2E90C682" w:rsidR="00614C67" w:rsidRPr="00D80730" w:rsidRDefault="002112C6" w:rsidP="00AA1055">
      <w:pPr>
        <w:rPr>
          <w:szCs w:val="24"/>
          <w:shd w:val="clear" w:color="auto" w:fill="FFFFFF"/>
        </w:rPr>
      </w:pPr>
      <w:r>
        <w:rPr>
          <w:rFonts w:cs="Arial"/>
          <w:szCs w:val="24"/>
        </w:rPr>
        <w:t>P</w:t>
      </w:r>
      <w:r w:rsidRPr="00D80730">
        <w:rPr>
          <w:rFonts w:cs="Arial"/>
          <w:szCs w:val="24"/>
        </w:rPr>
        <w:t>orque</w:t>
      </w:r>
      <w:r w:rsidR="00D80FE8" w:rsidRPr="00D80730">
        <w:rPr>
          <w:rFonts w:cs="Arial"/>
          <w:szCs w:val="24"/>
        </w:rPr>
        <w:t xml:space="preserve"> a p</w:t>
      </w:r>
      <w:r w:rsidR="00614C67" w:rsidRPr="00D80730">
        <w:rPr>
          <w:szCs w:val="24"/>
          <w:shd w:val="clear" w:color="auto" w:fill="FFFFFF"/>
        </w:rPr>
        <w:t>reserva</w:t>
      </w:r>
      <w:r w:rsidR="00D80FE8" w:rsidRPr="00D80730">
        <w:rPr>
          <w:szCs w:val="24"/>
          <w:shd w:val="clear" w:color="auto" w:fill="FFFFFF"/>
        </w:rPr>
        <w:t xml:space="preserve">ção </w:t>
      </w:r>
      <w:r w:rsidR="00614C67" w:rsidRPr="002112C6">
        <w:rPr>
          <w:szCs w:val="24"/>
          <w:shd w:val="clear" w:color="auto" w:fill="FFFFFF"/>
        </w:rPr>
        <w:t>do equilíbrio atuarial</w:t>
      </w:r>
      <w:r w:rsidR="00614C67" w:rsidRPr="00D80730">
        <w:rPr>
          <w:szCs w:val="24"/>
          <w:shd w:val="clear" w:color="auto" w:fill="FFFFFF"/>
        </w:rPr>
        <w:t xml:space="preserve"> do regime previdenciário capitalizado</w:t>
      </w:r>
      <w:r w:rsidR="002C71BD" w:rsidRPr="00D80730">
        <w:rPr>
          <w:szCs w:val="24"/>
          <w:shd w:val="clear" w:color="auto" w:fill="FFFFFF"/>
        </w:rPr>
        <w:t xml:space="preserve"> ela</w:t>
      </w:r>
      <w:r w:rsidR="00D80FE8" w:rsidRPr="00D80730">
        <w:rPr>
          <w:szCs w:val="24"/>
          <w:shd w:val="clear" w:color="auto" w:fill="FFFFFF"/>
        </w:rPr>
        <w:t xml:space="preserve"> se</w:t>
      </w:r>
      <w:r w:rsidR="00614C67" w:rsidRPr="00D80730">
        <w:rPr>
          <w:szCs w:val="24"/>
          <w:shd w:val="clear" w:color="auto" w:fill="FFFFFF"/>
        </w:rPr>
        <w:t xml:space="preserve"> pauta</w:t>
      </w:r>
      <w:r w:rsidR="00D80FE8" w:rsidRPr="00D80730">
        <w:rPr>
          <w:szCs w:val="24"/>
          <w:shd w:val="clear" w:color="auto" w:fill="FFFFFF"/>
        </w:rPr>
        <w:t xml:space="preserve"> pela </w:t>
      </w:r>
      <w:r w:rsidR="00614C67" w:rsidRPr="00D80730">
        <w:rPr>
          <w:szCs w:val="24"/>
          <w:shd w:val="clear" w:color="auto" w:fill="FFFFFF"/>
        </w:rPr>
        <w:t xml:space="preserve">formação de reservas previdenciárias suficientes para a </w:t>
      </w:r>
      <w:r w:rsidR="00614C67" w:rsidRPr="00D80730">
        <w:rPr>
          <w:szCs w:val="24"/>
          <w:shd w:val="clear" w:color="auto" w:fill="FFFFFF"/>
        </w:rPr>
        <w:lastRenderedPageBreak/>
        <w:t xml:space="preserve">cobertura de benefícios </w:t>
      </w:r>
      <w:r w:rsidR="00614C67" w:rsidRPr="002F56E8">
        <w:rPr>
          <w:szCs w:val="24"/>
          <w:shd w:val="clear" w:color="auto" w:fill="FFFFFF"/>
        </w:rPr>
        <w:t>concedidos e a conceder</w:t>
      </w:r>
      <w:r w:rsidR="00614C67" w:rsidRPr="00D80730">
        <w:rPr>
          <w:szCs w:val="24"/>
          <w:shd w:val="clear" w:color="auto" w:fill="FFFFFF"/>
        </w:rPr>
        <w:t>, ou seja, formação de ativos garantidores para arcar com a totalidade</w:t>
      </w:r>
      <w:r w:rsidR="00C23BA8">
        <w:rPr>
          <w:szCs w:val="24"/>
          <w:shd w:val="clear" w:color="auto" w:fill="FFFFFF"/>
        </w:rPr>
        <w:t xml:space="preserve"> </w:t>
      </w:r>
      <w:r w:rsidR="00614C67" w:rsidRPr="00D80730">
        <w:rPr>
          <w:szCs w:val="24"/>
          <w:shd w:val="clear" w:color="auto" w:fill="FFFFFF"/>
        </w:rPr>
        <w:t>das provisões matemáticas previdenciárias (passivo atuarial).</w:t>
      </w:r>
      <w:r w:rsidR="000A5D40" w:rsidRPr="00D80730">
        <w:rPr>
          <w:szCs w:val="24"/>
          <w:shd w:val="clear" w:color="auto" w:fill="FFFFFF"/>
        </w:rPr>
        <w:t xml:space="preserve"> </w:t>
      </w:r>
    </w:p>
    <w:p w14:paraId="1732DD7C" w14:textId="74043D3F" w:rsidR="005706E5" w:rsidRPr="00D80730" w:rsidRDefault="005706E5" w:rsidP="00AA1055">
      <w:pPr>
        <w:rPr>
          <w:rFonts w:cs="Arial"/>
          <w:color w:val="FF0000"/>
          <w:szCs w:val="24"/>
        </w:rPr>
      </w:pPr>
      <w:r w:rsidRPr="00D80730">
        <w:rPr>
          <w:rFonts w:cs="Arial"/>
          <w:szCs w:val="24"/>
        </w:rPr>
        <w:t>Entendo que</w:t>
      </w:r>
      <w:r w:rsidR="000C14A4" w:rsidRPr="00D80730">
        <w:rPr>
          <w:rFonts w:cs="Arial"/>
          <w:szCs w:val="24"/>
        </w:rPr>
        <w:t xml:space="preserve"> os recursos</w:t>
      </w:r>
      <w:r w:rsidRPr="00D80730">
        <w:rPr>
          <w:rFonts w:cs="Arial"/>
          <w:szCs w:val="24"/>
        </w:rPr>
        <w:t xml:space="preserve"> destinad</w:t>
      </w:r>
      <w:r w:rsidR="000C14A4" w:rsidRPr="00D80730">
        <w:rPr>
          <w:rFonts w:cs="Arial"/>
          <w:szCs w:val="24"/>
        </w:rPr>
        <w:t>o</w:t>
      </w:r>
      <w:r w:rsidRPr="00D80730">
        <w:rPr>
          <w:rFonts w:cs="Arial"/>
          <w:szCs w:val="24"/>
        </w:rPr>
        <w:t xml:space="preserve">s à formação de reservas, abrangidos pelo regime de capitalização, vinculam-se à cobertura do déficit atuarial, não havendo possibilidade de sua utilização para finalidades como o custeio normal, nem mesmo em situação de constituição de </w:t>
      </w:r>
      <w:r w:rsidR="009676D8" w:rsidRPr="00D80730">
        <w:rPr>
          <w:rFonts w:cs="Arial"/>
          <w:szCs w:val="24"/>
        </w:rPr>
        <w:t xml:space="preserve">reserva mínima </w:t>
      </w:r>
      <w:r w:rsidRPr="00D80730">
        <w:rPr>
          <w:rFonts w:cs="Arial"/>
          <w:szCs w:val="24"/>
        </w:rPr>
        <w:t>para a cobertura de provisões matemáticas de benefícios concedidos</w:t>
      </w:r>
      <w:r w:rsidR="00B4447D" w:rsidRPr="00D80730">
        <w:rPr>
          <w:rFonts w:cs="Arial"/>
          <w:szCs w:val="24"/>
        </w:rPr>
        <w:t>.</w:t>
      </w:r>
    </w:p>
    <w:p w14:paraId="746BF351" w14:textId="5A85D1DD" w:rsidR="00AF08B0" w:rsidRPr="00D80730" w:rsidRDefault="00AF08B0" w:rsidP="00AA1055">
      <w:pPr>
        <w:rPr>
          <w:rFonts w:cs="Arial"/>
          <w:szCs w:val="24"/>
        </w:rPr>
      </w:pPr>
      <w:r w:rsidRPr="00D80730">
        <w:rPr>
          <w:rFonts w:cs="Arial"/>
          <w:szCs w:val="24"/>
        </w:rPr>
        <w:t>A área técnica</w:t>
      </w:r>
      <w:r w:rsidR="00277E16" w:rsidRPr="00D80730">
        <w:rPr>
          <w:rFonts w:cs="Arial"/>
          <w:szCs w:val="24"/>
        </w:rPr>
        <w:t xml:space="preserve"> do TCE</w:t>
      </w:r>
      <w:r w:rsidRPr="00D80730">
        <w:rPr>
          <w:rFonts w:cs="Arial"/>
          <w:szCs w:val="24"/>
        </w:rPr>
        <w:t xml:space="preserve">, em algumas passagens, </w:t>
      </w:r>
      <w:r w:rsidR="005D3C76" w:rsidRPr="00D80730">
        <w:rPr>
          <w:rFonts w:cs="Arial"/>
          <w:szCs w:val="24"/>
        </w:rPr>
        <w:t xml:space="preserve">à luz da </w:t>
      </w:r>
      <w:r w:rsidR="00A64E16" w:rsidRPr="00D80730">
        <w:rPr>
          <w:rFonts w:cs="Arial"/>
          <w:szCs w:val="24"/>
        </w:rPr>
        <w:t>P</w:t>
      </w:r>
      <w:r w:rsidR="005D3C76" w:rsidRPr="00D80730">
        <w:rPr>
          <w:rFonts w:cs="Arial"/>
          <w:szCs w:val="24"/>
        </w:rPr>
        <w:t xml:space="preserve">ortaria MTP </w:t>
      </w:r>
      <w:r w:rsidR="00A64E16" w:rsidRPr="00D80730">
        <w:rPr>
          <w:rFonts w:cs="Arial"/>
          <w:szCs w:val="24"/>
        </w:rPr>
        <w:t xml:space="preserve">1.467/2022 </w:t>
      </w:r>
      <w:r w:rsidR="00A64E16" w:rsidRPr="002F56E8">
        <w:rPr>
          <w:rFonts w:cs="Arial"/>
          <w:szCs w:val="24"/>
        </w:rPr>
        <w:t>(</w:t>
      </w:r>
      <w:proofErr w:type="spellStart"/>
      <w:r w:rsidR="00A64E16" w:rsidRPr="002F56E8">
        <w:rPr>
          <w:rFonts w:cs="Arial"/>
          <w:szCs w:val="24"/>
        </w:rPr>
        <w:t>arts</w:t>
      </w:r>
      <w:proofErr w:type="spellEnd"/>
      <w:r w:rsidR="00A64E16" w:rsidRPr="002F56E8">
        <w:rPr>
          <w:rFonts w:cs="Arial"/>
          <w:szCs w:val="24"/>
        </w:rPr>
        <w:t>. 65, III e 4</w:t>
      </w:r>
      <w:r w:rsidR="00625B78" w:rsidRPr="002F56E8">
        <w:rPr>
          <w:rFonts w:cs="Arial"/>
          <w:szCs w:val="24"/>
        </w:rPr>
        <w:t>0,</w:t>
      </w:r>
      <w:r w:rsidR="00A64E16" w:rsidRPr="002F56E8">
        <w:rPr>
          <w:rFonts w:cs="Arial"/>
          <w:szCs w:val="24"/>
        </w:rPr>
        <w:t xml:space="preserve"> anexo VI)</w:t>
      </w:r>
      <w:r w:rsidR="002F56E8" w:rsidRPr="002F56E8">
        <w:rPr>
          <w:rFonts w:cs="Arial"/>
          <w:szCs w:val="24"/>
        </w:rPr>
        <w:t>,</w:t>
      </w:r>
      <w:r w:rsidR="00A64E16" w:rsidRPr="002F56E8">
        <w:rPr>
          <w:rFonts w:cs="Arial"/>
          <w:szCs w:val="24"/>
        </w:rPr>
        <w:t xml:space="preserve"> </w:t>
      </w:r>
      <w:r w:rsidR="00B43131" w:rsidRPr="00D80730">
        <w:rPr>
          <w:rFonts w:cs="Arial"/>
          <w:szCs w:val="24"/>
        </w:rPr>
        <w:t>condena a</w:t>
      </w:r>
      <w:r w:rsidRPr="00D80730">
        <w:rPr>
          <w:rFonts w:cs="Arial"/>
          <w:szCs w:val="24"/>
        </w:rPr>
        <w:t xml:space="preserve"> </w:t>
      </w:r>
      <w:r w:rsidR="00B43131" w:rsidRPr="00D80730">
        <w:rPr>
          <w:rFonts w:cs="Arial"/>
          <w:szCs w:val="24"/>
        </w:rPr>
        <w:t>utilização indiscriminada ou irrestrita de recursos do plano de amortização</w:t>
      </w:r>
      <w:r w:rsidR="00CF59A6" w:rsidRPr="00D80730">
        <w:rPr>
          <w:rFonts w:cs="Arial"/>
          <w:szCs w:val="24"/>
        </w:rPr>
        <w:t>,</w:t>
      </w:r>
      <w:r w:rsidR="00E23FC9" w:rsidRPr="00D80730">
        <w:rPr>
          <w:rFonts w:cs="Arial"/>
          <w:szCs w:val="24"/>
        </w:rPr>
        <w:t xml:space="preserve"> e faz bem,</w:t>
      </w:r>
      <w:r w:rsidR="00CF59A6" w:rsidRPr="00D80730">
        <w:rPr>
          <w:rFonts w:cs="Arial"/>
          <w:szCs w:val="24"/>
        </w:rPr>
        <w:t xml:space="preserve"> principalmente quando </w:t>
      </w:r>
      <w:r w:rsidR="00851182" w:rsidRPr="00D80730">
        <w:rPr>
          <w:rFonts w:cs="Arial"/>
          <w:szCs w:val="24"/>
        </w:rPr>
        <w:t xml:space="preserve">se está em </w:t>
      </w:r>
      <w:r w:rsidR="00851182" w:rsidRPr="00D80730">
        <w:rPr>
          <w:szCs w:val="24"/>
          <w:shd w:val="clear" w:color="auto" w:fill="FFFFFF"/>
        </w:rPr>
        <w:t>fase inicial de acumulação de reservas:</w:t>
      </w:r>
      <w:r w:rsidR="009F46CD" w:rsidRPr="00D80730">
        <w:rPr>
          <w:szCs w:val="24"/>
          <w:shd w:val="clear" w:color="auto" w:fill="FFFFFF"/>
        </w:rPr>
        <w:t xml:space="preserve"> isto é,</w:t>
      </w:r>
      <w:r w:rsidR="00851182" w:rsidRPr="00D80730">
        <w:rPr>
          <w:szCs w:val="24"/>
          <w:shd w:val="clear" w:color="auto" w:fill="FFFFFF"/>
        </w:rPr>
        <w:t xml:space="preserve"> quan</w:t>
      </w:r>
      <w:r w:rsidR="00084F92" w:rsidRPr="00D80730">
        <w:rPr>
          <w:szCs w:val="24"/>
          <w:shd w:val="clear" w:color="auto" w:fill="FFFFFF"/>
        </w:rPr>
        <w:t>d</w:t>
      </w:r>
      <w:r w:rsidR="00851182" w:rsidRPr="00D80730">
        <w:rPr>
          <w:szCs w:val="24"/>
          <w:shd w:val="clear" w:color="auto" w:fill="FFFFFF"/>
        </w:rPr>
        <w:t xml:space="preserve">o inexistentes ativos garantidores suficientes para a cobertura de provisões de benefícios </w:t>
      </w:r>
      <w:r w:rsidR="00851182" w:rsidRPr="002F56E8">
        <w:rPr>
          <w:szCs w:val="24"/>
          <w:shd w:val="clear" w:color="auto" w:fill="FFFFFF"/>
        </w:rPr>
        <w:t>concedidos</w:t>
      </w:r>
      <w:r w:rsidR="00131ABC" w:rsidRPr="002F56E8">
        <w:rPr>
          <w:szCs w:val="24"/>
          <w:shd w:val="clear" w:color="auto" w:fill="FFFFFF"/>
        </w:rPr>
        <w:t xml:space="preserve"> (grave situação de desequilíbrio atua</w:t>
      </w:r>
      <w:r w:rsidR="00E162C9" w:rsidRPr="002F56E8">
        <w:rPr>
          <w:szCs w:val="24"/>
          <w:shd w:val="clear" w:color="auto" w:fill="FFFFFF"/>
        </w:rPr>
        <w:t>rial)</w:t>
      </w:r>
      <w:r w:rsidR="00851182" w:rsidRPr="002F56E8">
        <w:rPr>
          <w:szCs w:val="24"/>
          <w:shd w:val="clear" w:color="auto" w:fill="FFFFFF"/>
        </w:rPr>
        <w:t>,</w:t>
      </w:r>
      <w:r w:rsidR="005F4AD4" w:rsidRPr="002F56E8">
        <w:rPr>
          <w:rFonts w:cs="Arial"/>
          <w:szCs w:val="24"/>
        </w:rPr>
        <w:t xml:space="preserve"> </w:t>
      </w:r>
      <w:r w:rsidR="005F4AD4" w:rsidRPr="00D80730">
        <w:rPr>
          <w:rFonts w:cs="Arial"/>
          <w:szCs w:val="24"/>
        </w:rPr>
        <w:t>e</w:t>
      </w:r>
      <w:r w:rsidR="009A5B93" w:rsidRPr="00D80730">
        <w:rPr>
          <w:rFonts w:cs="Arial"/>
          <w:szCs w:val="24"/>
        </w:rPr>
        <w:t xml:space="preserve"> a equipe técnica também</w:t>
      </w:r>
      <w:r w:rsidR="005F4AD4" w:rsidRPr="00D80730">
        <w:rPr>
          <w:rFonts w:cs="Arial"/>
          <w:szCs w:val="24"/>
        </w:rPr>
        <w:t xml:space="preserve"> demonstra a importância </w:t>
      </w:r>
      <w:r w:rsidR="00851182" w:rsidRPr="00D80730">
        <w:rPr>
          <w:rFonts w:cs="Arial"/>
          <w:szCs w:val="24"/>
        </w:rPr>
        <w:t>dessa</w:t>
      </w:r>
      <w:r w:rsidR="005F4AD4" w:rsidRPr="00D80730">
        <w:rPr>
          <w:rFonts w:cs="Arial"/>
          <w:szCs w:val="24"/>
        </w:rPr>
        <w:t xml:space="preserve"> cobertura mínima de provisões matemáticas de benefícios concedidos.</w:t>
      </w:r>
    </w:p>
    <w:p w14:paraId="744728FC" w14:textId="02E48443" w:rsidR="00042724" w:rsidRPr="00D80730" w:rsidRDefault="006702A8" w:rsidP="00AA1055">
      <w:pPr>
        <w:rPr>
          <w:rFonts w:cs="Arial"/>
          <w:szCs w:val="24"/>
        </w:rPr>
      </w:pPr>
      <w:r w:rsidRPr="00D80730">
        <w:rPr>
          <w:rFonts w:cs="Arial"/>
          <w:szCs w:val="24"/>
        </w:rPr>
        <w:t>O que se defende aqui, contudo, vai além</w:t>
      </w:r>
      <w:r w:rsidR="00084F92" w:rsidRPr="00D80730">
        <w:rPr>
          <w:rFonts w:cs="Arial"/>
          <w:szCs w:val="24"/>
        </w:rPr>
        <w:t>, ou seja, s</w:t>
      </w:r>
      <w:r w:rsidR="005706E5" w:rsidRPr="00D80730">
        <w:rPr>
          <w:rFonts w:cs="Arial"/>
          <w:szCs w:val="24"/>
        </w:rPr>
        <w:t xml:space="preserve">omente </w:t>
      </w:r>
      <w:r w:rsidR="00084F92" w:rsidRPr="00D80730">
        <w:rPr>
          <w:rFonts w:cs="Arial"/>
          <w:szCs w:val="24"/>
        </w:rPr>
        <w:t>é possível</w:t>
      </w:r>
      <w:r w:rsidR="00971A31" w:rsidRPr="00D80730">
        <w:rPr>
          <w:rFonts w:cs="Arial"/>
          <w:szCs w:val="24"/>
        </w:rPr>
        <w:t xml:space="preserve"> falar em consumo de reservas </w:t>
      </w:r>
      <w:r w:rsidR="005706E5" w:rsidRPr="00D80730">
        <w:rPr>
          <w:rFonts w:cs="Arial"/>
          <w:szCs w:val="24"/>
        </w:rPr>
        <w:t xml:space="preserve">quando houver amortização integral do déficit atuarial, isto é, quando existir a </w:t>
      </w:r>
      <w:r w:rsidR="005706E5" w:rsidRPr="00D80730">
        <w:rPr>
          <w:szCs w:val="24"/>
          <w:shd w:val="clear" w:color="auto" w:fill="FFFFFF"/>
        </w:rPr>
        <w:t xml:space="preserve">formação de </w:t>
      </w:r>
      <w:r w:rsidR="00C03F44" w:rsidRPr="00D80730">
        <w:rPr>
          <w:szCs w:val="24"/>
          <w:shd w:val="clear" w:color="auto" w:fill="FFFFFF"/>
        </w:rPr>
        <w:t>poupança</w:t>
      </w:r>
      <w:r w:rsidR="005706E5" w:rsidRPr="00D80730">
        <w:rPr>
          <w:szCs w:val="24"/>
          <w:shd w:val="clear" w:color="auto" w:fill="FFFFFF"/>
        </w:rPr>
        <w:t xml:space="preserve"> previdenciária suficiente para a cobertura de benefícios concedidos e a conceder</w:t>
      </w:r>
      <w:r w:rsidR="005706E5" w:rsidRPr="00D80730">
        <w:rPr>
          <w:rFonts w:cs="Arial"/>
          <w:szCs w:val="24"/>
        </w:rPr>
        <w:t>.</w:t>
      </w:r>
      <w:r w:rsidR="00C15ED5" w:rsidRPr="00D80730">
        <w:rPr>
          <w:rFonts w:cs="Arial"/>
          <w:szCs w:val="24"/>
        </w:rPr>
        <w:t xml:space="preserve"> Não é uma proposta extrema, é uma proposta que transmite cautela e segurança</w:t>
      </w:r>
      <w:r w:rsidR="007F3226" w:rsidRPr="00D80730">
        <w:rPr>
          <w:rFonts w:cs="Arial"/>
          <w:szCs w:val="24"/>
        </w:rPr>
        <w:t xml:space="preserve"> </w:t>
      </w:r>
      <w:r w:rsidR="00042724" w:rsidRPr="00D80730">
        <w:rPr>
          <w:rFonts w:cs="Arial"/>
          <w:szCs w:val="24"/>
        </w:rPr>
        <w:t>assim como</w:t>
      </w:r>
      <w:r w:rsidR="007F3226" w:rsidRPr="00D80730">
        <w:rPr>
          <w:rFonts w:cs="Arial"/>
          <w:szCs w:val="24"/>
        </w:rPr>
        <w:t xml:space="preserve"> objetiva garantir a capitalização do regime.</w:t>
      </w:r>
      <w:r w:rsidR="00915657" w:rsidRPr="00D80730">
        <w:rPr>
          <w:rFonts w:cs="Arial"/>
          <w:szCs w:val="24"/>
        </w:rPr>
        <w:t xml:space="preserve"> </w:t>
      </w:r>
    </w:p>
    <w:p w14:paraId="2643735A" w14:textId="57018DD3" w:rsidR="00AD18F4" w:rsidRPr="00D80730" w:rsidRDefault="00042724" w:rsidP="00AA1055">
      <w:pPr>
        <w:rPr>
          <w:rFonts w:cs="Arial"/>
          <w:szCs w:val="24"/>
        </w:rPr>
      </w:pPr>
      <w:r w:rsidRPr="00D80730">
        <w:rPr>
          <w:rFonts w:cs="Arial"/>
          <w:szCs w:val="24"/>
        </w:rPr>
        <w:t xml:space="preserve">Ela </w:t>
      </w:r>
      <w:r w:rsidR="00915657" w:rsidRPr="00D80730">
        <w:rPr>
          <w:rFonts w:cs="Arial"/>
          <w:szCs w:val="24"/>
        </w:rPr>
        <w:t>é feita à luz do</w:t>
      </w:r>
      <w:r w:rsidR="00AD18F4" w:rsidRPr="00D80730">
        <w:rPr>
          <w:rFonts w:cs="Arial"/>
          <w:szCs w:val="24"/>
        </w:rPr>
        <w:t>s</w:t>
      </w:r>
      <w:r w:rsidR="00915657" w:rsidRPr="00D80730">
        <w:rPr>
          <w:rFonts w:cs="Arial"/>
          <w:szCs w:val="24"/>
        </w:rPr>
        <w:t xml:space="preserve"> principais problemas observados na previdência munici</w:t>
      </w:r>
      <w:r w:rsidR="00AD18F4" w:rsidRPr="00D80730">
        <w:rPr>
          <w:rFonts w:cs="Arial"/>
          <w:szCs w:val="24"/>
        </w:rPr>
        <w:t xml:space="preserve">pal, </w:t>
      </w:r>
      <w:r w:rsidRPr="00D80730">
        <w:rPr>
          <w:rFonts w:cs="Arial"/>
          <w:szCs w:val="24"/>
        </w:rPr>
        <w:t>inclusive tendo com</w:t>
      </w:r>
      <w:r w:rsidR="009F46CD" w:rsidRPr="00D80730">
        <w:rPr>
          <w:rFonts w:cs="Arial"/>
          <w:szCs w:val="24"/>
        </w:rPr>
        <w:t>o</w:t>
      </w:r>
      <w:r w:rsidRPr="00D80730">
        <w:rPr>
          <w:rFonts w:cs="Arial"/>
          <w:szCs w:val="24"/>
        </w:rPr>
        <w:t xml:space="preserve"> esteio o </w:t>
      </w:r>
      <w:hyperlink r:id="rId11" w:history="1">
        <w:r w:rsidR="00AD18F4" w:rsidRPr="002F56E8">
          <w:rPr>
            <w:rStyle w:val="Hyperlink"/>
            <w:rFonts w:cs="Arial"/>
            <w:color w:val="auto"/>
            <w:szCs w:val="24"/>
            <w:u w:val="none"/>
          </w:rPr>
          <w:t>Estudo Técnico 03/2022</w:t>
        </w:r>
      </w:hyperlink>
      <w:r w:rsidR="00903F8E" w:rsidRPr="002F56E8">
        <w:rPr>
          <w:rFonts w:cs="Arial"/>
          <w:szCs w:val="24"/>
        </w:rPr>
        <w:t>,</w:t>
      </w:r>
      <w:r w:rsidR="00753893" w:rsidRPr="00D80730">
        <w:rPr>
          <w:rFonts w:cs="Arial"/>
          <w:szCs w:val="24"/>
        </w:rPr>
        <w:t xml:space="preserve"> em que se examinou a política previdenciária dos 34 municípios capixabas que possuem Regime Próprio</w:t>
      </w:r>
      <w:r w:rsidR="00F36B60" w:rsidRPr="00D80730">
        <w:rPr>
          <w:rFonts w:cs="Arial"/>
          <w:szCs w:val="24"/>
        </w:rPr>
        <w:t xml:space="preserve">. </w:t>
      </w:r>
      <w:r w:rsidR="008D59B2" w:rsidRPr="00D80730">
        <w:rPr>
          <w:rFonts w:cs="Arial"/>
          <w:szCs w:val="24"/>
        </w:rPr>
        <w:t xml:space="preserve">Vejamos </w:t>
      </w:r>
      <w:r w:rsidR="0087611C" w:rsidRPr="00D80730">
        <w:rPr>
          <w:rFonts w:cs="Arial"/>
          <w:szCs w:val="24"/>
        </w:rPr>
        <w:t>alguns dos</w:t>
      </w:r>
      <w:r w:rsidR="00210455" w:rsidRPr="00D80730">
        <w:rPr>
          <w:rFonts w:cs="Arial"/>
          <w:szCs w:val="24"/>
        </w:rPr>
        <w:t xml:space="preserve"> problemas mais </w:t>
      </w:r>
      <w:r w:rsidR="00EF6D24" w:rsidRPr="00D80730">
        <w:rPr>
          <w:rFonts w:cs="Arial"/>
          <w:szCs w:val="24"/>
        </w:rPr>
        <w:t>evidentes</w:t>
      </w:r>
      <w:r w:rsidR="00903F8E" w:rsidRPr="00D80730">
        <w:rPr>
          <w:rFonts w:cs="Arial"/>
          <w:szCs w:val="24"/>
        </w:rPr>
        <w:t>:</w:t>
      </w:r>
    </w:p>
    <w:p w14:paraId="1567AD06" w14:textId="35F73423" w:rsidR="005706E5" w:rsidRPr="00D80730" w:rsidRDefault="00CF71AB" w:rsidP="00AA1055">
      <w:pPr>
        <w:pStyle w:val="PargrafodaLista"/>
        <w:numPr>
          <w:ilvl w:val="0"/>
          <w:numId w:val="2"/>
        </w:numPr>
        <w:ind w:left="714" w:hanging="357"/>
        <w:contextualSpacing w:val="0"/>
        <w:rPr>
          <w:rFonts w:ascii="Arial-BoldMT" w:hAnsi="Arial-BoldMT" w:cs="Arial-BoldMT"/>
          <w:kern w:val="0"/>
          <w:szCs w:val="24"/>
        </w:rPr>
      </w:pPr>
      <w:r w:rsidRPr="00D80730">
        <w:rPr>
          <w:rFonts w:ascii="Arial-BoldMT" w:hAnsi="Arial-BoldMT" w:cs="Arial-BoldMT"/>
          <w:kern w:val="0"/>
          <w:szCs w:val="24"/>
        </w:rPr>
        <w:t>Situação financeira desequilibrada;</w:t>
      </w:r>
    </w:p>
    <w:p w14:paraId="1E5BD0A3" w14:textId="47BC0F1B" w:rsidR="00CF71AB" w:rsidRPr="00D80730" w:rsidRDefault="00CF71AB" w:rsidP="00AA1055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714" w:hanging="357"/>
        <w:contextualSpacing w:val="0"/>
        <w:rPr>
          <w:rFonts w:ascii="Arial-BoldMT" w:hAnsi="Arial-BoldMT" w:cs="Arial-BoldMT"/>
          <w:kern w:val="0"/>
          <w:szCs w:val="24"/>
        </w:rPr>
      </w:pPr>
      <w:r w:rsidRPr="00D80730">
        <w:rPr>
          <w:rFonts w:ascii="Arial-BoldMT" w:hAnsi="Arial-BoldMT" w:cs="Arial-BoldMT"/>
          <w:kern w:val="0"/>
          <w:szCs w:val="24"/>
        </w:rPr>
        <w:t>Ausência de aporte destinado à cobertura de déficit financeiro</w:t>
      </w:r>
      <w:r w:rsidR="00254954" w:rsidRPr="00D80730">
        <w:rPr>
          <w:rFonts w:ascii="Arial-BoldMT" w:hAnsi="Arial-BoldMT" w:cs="Arial-BoldMT"/>
          <w:kern w:val="0"/>
          <w:szCs w:val="24"/>
        </w:rPr>
        <w:t>;</w:t>
      </w:r>
    </w:p>
    <w:p w14:paraId="6E338A87" w14:textId="71A98523" w:rsidR="00A37E14" w:rsidRPr="00D80730" w:rsidRDefault="00CC789E" w:rsidP="00AA1055">
      <w:pPr>
        <w:pStyle w:val="PargrafodaLista"/>
        <w:numPr>
          <w:ilvl w:val="0"/>
          <w:numId w:val="2"/>
        </w:numPr>
        <w:ind w:left="714" w:hanging="357"/>
        <w:contextualSpacing w:val="0"/>
        <w:rPr>
          <w:rFonts w:ascii="Arial-BoldMT" w:hAnsi="Arial-BoldMT" w:cs="Arial-BoldMT"/>
          <w:kern w:val="0"/>
          <w:szCs w:val="24"/>
        </w:rPr>
      </w:pPr>
      <w:r w:rsidRPr="00D80730">
        <w:rPr>
          <w:rFonts w:ascii="Arial-BoldMT" w:hAnsi="Arial-BoldMT" w:cs="Arial-BoldMT"/>
          <w:kern w:val="0"/>
          <w:szCs w:val="24"/>
        </w:rPr>
        <w:t>Des</w:t>
      </w:r>
      <w:r w:rsidR="00A37E14" w:rsidRPr="00D80730">
        <w:rPr>
          <w:rFonts w:ascii="Arial-BoldMT" w:hAnsi="Arial-BoldMT" w:cs="Arial-BoldMT"/>
          <w:kern w:val="0"/>
          <w:szCs w:val="24"/>
        </w:rPr>
        <w:t>equilíbrio atuarial;</w:t>
      </w:r>
    </w:p>
    <w:p w14:paraId="55A5F67D" w14:textId="4BB4FD97" w:rsidR="006D78C7" w:rsidRPr="00D80730" w:rsidRDefault="006D78C7" w:rsidP="00AA1055">
      <w:pPr>
        <w:pStyle w:val="PargrafodaLista"/>
        <w:numPr>
          <w:ilvl w:val="0"/>
          <w:numId w:val="2"/>
        </w:numPr>
        <w:ind w:left="714" w:hanging="357"/>
        <w:contextualSpacing w:val="0"/>
        <w:rPr>
          <w:rFonts w:cs="Arial"/>
          <w:szCs w:val="24"/>
        </w:rPr>
      </w:pPr>
      <w:r w:rsidRPr="00D80730">
        <w:rPr>
          <w:rFonts w:ascii="Arial-BoldMT" w:hAnsi="Arial-BoldMT" w:cs="Arial-BoldMT"/>
          <w:kern w:val="0"/>
          <w:szCs w:val="24"/>
        </w:rPr>
        <w:lastRenderedPageBreak/>
        <w:t>Inexistência de composição de ativos garantidores para a cobertura de provisões de benefícios concedidos.</w:t>
      </w:r>
    </w:p>
    <w:p w14:paraId="4657AC8A" w14:textId="77777777" w:rsidR="002F56E8" w:rsidRPr="002F56E8" w:rsidRDefault="006D78C7" w:rsidP="002F56E8">
      <w:pPr>
        <w:pStyle w:val="PargrafodaLista"/>
        <w:numPr>
          <w:ilvl w:val="0"/>
          <w:numId w:val="2"/>
        </w:numPr>
        <w:ind w:left="714" w:hanging="357"/>
        <w:contextualSpacing w:val="0"/>
        <w:rPr>
          <w:rFonts w:cs="Arial"/>
          <w:szCs w:val="24"/>
        </w:rPr>
      </w:pPr>
      <w:r w:rsidRPr="00D80730">
        <w:rPr>
          <w:rFonts w:ascii="Arial-BoldMT" w:hAnsi="Arial-BoldMT" w:cs="Arial-BoldMT"/>
          <w:kern w:val="0"/>
          <w:szCs w:val="24"/>
        </w:rPr>
        <w:t>Inobservância de prazo mínimo</w:t>
      </w:r>
      <w:r w:rsidR="00607C43" w:rsidRPr="00D80730">
        <w:rPr>
          <w:rFonts w:ascii="Arial-BoldMT" w:hAnsi="Arial-BoldMT" w:cs="Arial-BoldMT"/>
          <w:kern w:val="0"/>
          <w:szCs w:val="24"/>
        </w:rPr>
        <w:t xml:space="preserve"> </w:t>
      </w:r>
      <w:r w:rsidRPr="00D80730">
        <w:rPr>
          <w:rFonts w:ascii="Arial-BoldMT" w:hAnsi="Arial-BoldMT" w:cs="Arial-BoldMT"/>
          <w:kern w:val="0"/>
          <w:szCs w:val="24"/>
        </w:rPr>
        <w:t>de aplicação para aportes atuariais</w:t>
      </w:r>
      <w:r w:rsidR="00607C43" w:rsidRPr="00D80730">
        <w:rPr>
          <w:rFonts w:ascii="Arial-BoldMT" w:hAnsi="Arial-BoldMT" w:cs="Arial-BoldMT"/>
          <w:kern w:val="0"/>
          <w:szCs w:val="24"/>
        </w:rPr>
        <w:t xml:space="preserve"> por cinco anos</w:t>
      </w:r>
      <w:r w:rsidRPr="00D80730">
        <w:rPr>
          <w:rFonts w:ascii="Arial-BoldMT" w:hAnsi="Arial-BoldMT" w:cs="Arial-BoldMT"/>
          <w:kern w:val="0"/>
          <w:szCs w:val="24"/>
        </w:rPr>
        <w:t>.</w:t>
      </w:r>
    </w:p>
    <w:p w14:paraId="7BA6FD73" w14:textId="4F5D38C5" w:rsidR="00717B02" w:rsidRPr="002F56E8" w:rsidRDefault="00717B02" w:rsidP="002F56E8">
      <w:pPr>
        <w:pStyle w:val="PargrafodaLista"/>
        <w:numPr>
          <w:ilvl w:val="0"/>
          <w:numId w:val="2"/>
        </w:numPr>
        <w:ind w:left="714" w:hanging="357"/>
        <w:contextualSpacing w:val="0"/>
        <w:rPr>
          <w:rFonts w:cs="Arial"/>
          <w:szCs w:val="24"/>
        </w:rPr>
      </w:pPr>
      <w:r w:rsidRPr="002F56E8">
        <w:rPr>
          <w:rFonts w:cs="Arial"/>
          <w:kern w:val="0"/>
          <w:szCs w:val="24"/>
        </w:rPr>
        <w:t>Uso de reservas que lastreiam o equilíbrio de longo prazo (ou atuarial) para cobrir o déficit financeiro no momento presente.</w:t>
      </w:r>
    </w:p>
    <w:p w14:paraId="79479157" w14:textId="61AEA1CE" w:rsidR="00D72835" w:rsidRPr="00D80730" w:rsidRDefault="0087611C" w:rsidP="00AA1055">
      <w:pPr>
        <w:autoSpaceDE w:val="0"/>
        <w:autoSpaceDN w:val="0"/>
        <w:adjustRightInd w:val="0"/>
        <w:rPr>
          <w:rFonts w:cs="Arial"/>
          <w:szCs w:val="24"/>
        </w:rPr>
      </w:pPr>
      <w:r w:rsidRPr="00D80730">
        <w:rPr>
          <w:rFonts w:cs="Arial"/>
          <w:szCs w:val="24"/>
        </w:rPr>
        <w:t>Em relação a</w:t>
      </w:r>
      <w:r w:rsidR="009036DB" w:rsidRPr="00D80730">
        <w:rPr>
          <w:rFonts w:cs="Arial"/>
          <w:szCs w:val="24"/>
        </w:rPr>
        <w:t xml:space="preserve"> </w:t>
      </w:r>
      <w:r w:rsidRPr="00D80730">
        <w:rPr>
          <w:rFonts w:cs="Arial"/>
          <w:szCs w:val="24"/>
        </w:rPr>
        <w:t>esta última irregularidade</w:t>
      </w:r>
      <w:r w:rsidR="009036DB" w:rsidRPr="00D80730">
        <w:rPr>
          <w:rFonts w:cs="Arial"/>
          <w:szCs w:val="24"/>
        </w:rPr>
        <w:t xml:space="preserve">, </w:t>
      </w:r>
      <w:r w:rsidRPr="00D80730">
        <w:rPr>
          <w:rFonts w:cs="Arial"/>
          <w:szCs w:val="24"/>
        </w:rPr>
        <w:t>alguns trechos</w:t>
      </w:r>
      <w:r w:rsidR="009036DB" w:rsidRPr="00D80730">
        <w:rPr>
          <w:rFonts w:cs="Arial"/>
          <w:szCs w:val="24"/>
        </w:rPr>
        <w:t xml:space="preserve"> </w:t>
      </w:r>
      <w:r w:rsidR="0085481B" w:rsidRPr="00D80730">
        <w:rPr>
          <w:rFonts w:cs="Arial"/>
          <w:szCs w:val="24"/>
        </w:rPr>
        <w:t>desse Estudo Técnico</w:t>
      </w:r>
      <w:r w:rsidR="009036DB" w:rsidRPr="00D80730">
        <w:rPr>
          <w:rFonts w:cs="Arial"/>
          <w:szCs w:val="24"/>
        </w:rPr>
        <w:t xml:space="preserve"> cham</w:t>
      </w:r>
      <w:r w:rsidR="00CF03A4" w:rsidRPr="00D80730">
        <w:rPr>
          <w:rFonts w:cs="Arial"/>
          <w:szCs w:val="24"/>
        </w:rPr>
        <w:t>a</w:t>
      </w:r>
      <w:r w:rsidR="00BE7084" w:rsidRPr="00D80730">
        <w:rPr>
          <w:rFonts w:cs="Arial"/>
          <w:szCs w:val="24"/>
        </w:rPr>
        <w:t>m</w:t>
      </w:r>
      <w:r w:rsidR="009036DB" w:rsidRPr="00D80730">
        <w:rPr>
          <w:rFonts w:cs="Arial"/>
          <w:szCs w:val="24"/>
        </w:rPr>
        <w:t xml:space="preserve"> a atenção, </w:t>
      </w:r>
      <w:r w:rsidRPr="00D80730">
        <w:rPr>
          <w:rFonts w:cs="Arial"/>
          <w:szCs w:val="24"/>
        </w:rPr>
        <w:t>pois revelam a situação de vários</w:t>
      </w:r>
      <w:r w:rsidR="001D50D6" w:rsidRPr="00D80730">
        <w:rPr>
          <w:rFonts w:cs="Arial"/>
          <w:szCs w:val="24"/>
        </w:rPr>
        <w:t xml:space="preserve"> institutos de previdência</w:t>
      </w:r>
      <w:r w:rsidRPr="00D80730">
        <w:rPr>
          <w:rFonts w:cs="Arial"/>
          <w:szCs w:val="24"/>
        </w:rPr>
        <w:t xml:space="preserve"> de municípios</w:t>
      </w:r>
      <w:r w:rsidR="001D50D6" w:rsidRPr="00D80730">
        <w:rPr>
          <w:rFonts w:cs="Arial"/>
          <w:szCs w:val="24"/>
        </w:rPr>
        <w:t xml:space="preserve"> </w:t>
      </w:r>
      <w:r w:rsidRPr="00D80730">
        <w:rPr>
          <w:rFonts w:cs="Arial"/>
          <w:szCs w:val="24"/>
        </w:rPr>
        <w:t>capixabas</w:t>
      </w:r>
      <w:r w:rsidR="00953108" w:rsidRPr="00D80730">
        <w:rPr>
          <w:rFonts w:cs="Arial"/>
          <w:szCs w:val="24"/>
        </w:rPr>
        <w:t>:</w:t>
      </w:r>
      <w:r w:rsidR="00973ABC" w:rsidRPr="00D80730">
        <w:rPr>
          <w:rFonts w:cs="Arial"/>
          <w:szCs w:val="24"/>
        </w:rPr>
        <w:t xml:space="preserve"> abro aspas </w:t>
      </w:r>
      <w:r w:rsidR="00D5643B" w:rsidRPr="00D80730">
        <w:rPr>
          <w:rFonts w:cs="Arial"/>
          <w:kern w:val="0"/>
          <w:szCs w:val="24"/>
        </w:rPr>
        <w:t>“</w:t>
      </w:r>
      <w:r w:rsidR="00D5643B" w:rsidRPr="00610D89">
        <w:rPr>
          <w:rFonts w:cs="Arial"/>
          <w:i/>
          <w:iCs/>
          <w:kern w:val="0"/>
          <w:szCs w:val="24"/>
        </w:rPr>
        <w:t xml:space="preserve">Seus equilíbrios financeiro e atuarial já se encontram prejudicados e tendem a se agravar caso nada seja feito. No curto prazo (dimensão financeira), as </w:t>
      </w:r>
      <w:r w:rsidR="00D72835" w:rsidRPr="00610D89">
        <w:rPr>
          <w:rFonts w:cs="Arial"/>
          <w:i/>
          <w:iCs/>
          <w:szCs w:val="24"/>
        </w:rPr>
        <w:t>necessidades de recursos extras não estão sendo totalmente cobertas pelo caixa</w:t>
      </w:r>
      <w:r w:rsidR="00D5643B" w:rsidRPr="00610D89">
        <w:rPr>
          <w:rFonts w:cs="Arial"/>
          <w:i/>
          <w:iCs/>
          <w:szCs w:val="24"/>
        </w:rPr>
        <w:t xml:space="preserve"> </w:t>
      </w:r>
      <w:r w:rsidR="00D72835" w:rsidRPr="00610D89">
        <w:rPr>
          <w:rFonts w:cs="Arial"/>
          <w:i/>
          <w:iCs/>
          <w:szCs w:val="24"/>
        </w:rPr>
        <w:t xml:space="preserve">do Tesouro, ou seja, o aporte financeiro repassado pelo ente ao </w:t>
      </w:r>
      <w:r w:rsidR="006E31BB" w:rsidRPr="00610D89">
        <w:rPr>
          <w:rFonts w:cs="Arial"/>
          <w:i/>
          <w:iCs/>
          <w:szCs w:val="24"/>
        </w:rPr>
        <w:t>Regime Próprio</w:t>
      </w:r>
      <w:r w:rsidR="00D72835" w:rsidRPr="00610D89">
        <w:rPr>
          <w:rFonts w:cs="Arial"/>
          <w:i/>
          <w:iCs/>
          <w:szCs w:val="24"/>
        </w:rPr>
        <w:t xml:space="preserve"> não tem</w:t>
      </w:r>
      <w:r w:rsidR="00D5643B" w:rsidRPr="00610D89">
        <w:rPr>
          <w:rFonts w:cs="Arial"/>
          <w:i/>
          <w:iCs/>
          <w:szCs w:val="24"/>
        </w:rPr>
        <w:t xml:space="preserve"> </w:t>
      </w:r>
      <w:r w:rsidR="00D72835" w:rsidRPr="00610D89">
        <w:rPr>
          <w:rFonts w:cs="Arial"/>
          <w:i/>
          <w:iCs/>
          <w:szCs w:val="24"/>
        </w:rPr>
        <w:t>sido suficiente para garantir o equilíbrio financeiro. Pior: está se lançando mão de</w:t>
      </w:r>
      <w:r w:rsidR="00D5643B" w:rsidRPr="00610D89">
        <w:rPr>
          <w:rFonts w:cs="Arial"/>
          <w:i/>
          <w:iCs/>
          <w:szCs w:val="24"/>
        </w:rPr>
        <w:t xml:space="preserve"> </w:t>
      </w:r>
      <w:r w:rsidR="00D72835" w:rsidRPr="00610D89">
        <w:rPr>
          <w:rFonts w:cs="Arial"/>
          <w:i/>
          <w:iCs/>
          <w:szCs w:val="24"/>
        </w:rPr>
        <w:t>recursos (reservas: receita de rendimentos e de contribuições</w:t>
      </w:r>
      <w:r w:rsidR="00D5643B" w:rsidRPr="00610D89">
        <w:rPr>
          <w:rFonts w:cs="Arial"/>
          <w:i/>
          <w:iCs/>
          <w:szCs w:val="24"/>
        </w:rPr>
        <w:t xml:space="preserve"> </w:t>
      </w:r>
      <w:r w:rsidR="00D72835" w:rsidRPr="00610D89">
        <w:rPr>
          <w:rFonts w:cs="Arial"/>
          <w:i/>
          <w:iCs/>
          <w:szCs w:val="24"/>
        </w:rPr>
        <w:t>suplementares) que lastreiam o equilíbrio de longo prazo (ou atuarial) para cobrir o</w:t>
      </w:r>
      <w:r w:rsidR="00D5643B" w:rsidRPr="00610D89">
        <w:rPr>
          <w:rFonts w:cs="Arial"/>
          <w:i/>
          <w:iCs/>
          <w:szCs w:val="24"/>
        </w:rPr>
        <w:t xml:space="preserve"> </w:t>
      </w:r>
      <w:r w:rsidR="00D72835" w:rsidRPr="00610D89">
        <w:rPr>
          <w:rFonts w:cs="Arial"/>
          <w:i/>
          <w:iCs/>
          <w:szCs w:val="24"/>
        </w:rPr>
        <w:t>déficit no momento presente. O “cobertor” está curto e para cobrir uma parte está</w:t>
      </w:r>
      <w:r w:rsidR="00D5643B" w:rsidRPr="00610D89">
        <w:rPr>
          <w:rFonts w:cs="Arial"/>
          <w:i/>
          <w:iCs/>
          <w:szCs w:val="24"/>
        </w:rPr>
        <w:t xml:space="preserve"> </w:t>
      </w:r>
      <w:r w:rsidR="00D72835" w:rsidRPr="00610D89">
        <w:rPr>
          <w:rFonts w:cs="Arial"/>
          <w:i/>
          <w:iCs/>
          <w:szCs w:val="24"/>
        </w:rPr>
        <w:t>se descobrindo outra em decorrência da condução da política previdenciária de</w:t>
      </w:r>
      <w:r w:rsidR="00D5643B" w:rsidRPr="00610D89">
        <w:rPr>
          <w:rFonts w:cs="Arial"/>
          <w:i/>
          <w:iCs/>
          <w:szCs w:val="24"/>
        </w:rPr>
        <w:t xml:space="preserve"> </w:t>
      </w:r>
      <w:r w:rsidR="00D72835" w:rsidRPr="00610D89">
        <w:rPr>
          <w:rFonts w:cs="Arial"/>
          <w:i/>
          <w:iCs/>
          <w:szCs w:val="24"/>
        </w:rPr>
        <w:t>forma equivocada</w:t>
      </w:r>
      <w:r w:rsidR="00D72835" w:rsidRPr="00D80730">
        <w:rPr>
          <w:rFonts w:cs="Arial"/>
          <w:szCs w:val="24"/>
        </w:rPr>
        <w:t>.</w:t>
      </w:r>
      <w:r w:rsidR="00D5643B" w:rsidRPr="00D80730">
        <w:rPr>
          <w:rFonts w:cs="Arial"/>
          <w:szCs w:val="24"/>
        </w:rPr>
        <w:t>”</w:t>
      </w:r>
      <w:r w:rsidR="00821BD1" w:rsidRPr="00D80730">
        <w:rPr>
          <w:rFonts w:cs="Arial"/>
          <w:szCs w:val="24"/>
        </w:rPr>
        <w:t>.</w:t>
      </w:r>
      <w:r w:rsidR="00122980" w:rsidRPr="00D80730">
        <w:rPr>
          <w:rFonts w:cs="Arial"/>
          <w:szCs w:val="24"/>
        </w:rPr>
        <w:t xml:space="preserve"> E continua a Área Técnica...</w:t>
      </w:r>
    </w:p>
    <w:p w14:paraId="0C6A4383" w14:textId="69B76AC7" w:rsidR="00821BD1" w:rsidRPr="00D80730" w:rsidRDefault="008D59B2" w:rsidP="00AA1055">
      <w:pPr>
        <w:autoSpaceDE w:val="0"/>
        <w:autoSpaceDN w:val="0"/>
        <w:adjustRightInd w:val="0"/>
        <w:rPr>
          <w:rFonts w:cs="Arial"/>
          <w:szCs w:val="24"/>
        </w:rPr>
      </w:pPr>
      <w:r w:rsidRPr="00D80730">
        <w:rPr>
          <w:rFonts w:cs="Arial"/>
          <w:szCs w:val="24"/>
        </w:rPr>
        <w:t>“</w:t>
      </w:r>
      <w:r w:rsidR="00821BD1" w:rsidRPr="00610D89">
        <w:rPr>
          <w:rFonts w:cs="Arial"/>
          <w:i/>
          <w:iCs/>
          <w:szCs w:val="24"/>
        </w:rPr>
        <w:t>Como o regime ainda se encontra em fase inicial de acumulação de reservas, a</w:t>
      </w:r>
      <w:r w:rsidR="00973ABC" w:rsidRPr="00610D89">
        <w:rPr>
          <w:rFonts w:cs="Arial"/>
          <w:i/>
          <w:iCs/>
          <w:szCs w:val="24"/>
        </w:rPr>
        <w:t xml:space="preserve"> </w:t>
      </w:r>
      <w:r w:rsidR="00821BD1" w:rsidRPr="00610D89">
        <w:rPr>
          <w:rFonts w:cs="Arial"/>
          <w:i/>
          <w:iCs/>
          <w:szCs w:val="24"/>
        </w:rPr>
        <w:t>incapacidade por parte das alíquotas previdenciárias normais (patronal e de servidores) para suportar o pagamento dos benefícios impede que se reserve hoje os recursos para arcar com despesas futuras</w:t>
      </w:r>
      <w:r w:rsidR="00821BD1" w:rsidRPr="00D80730">
        <w:rPr>
          <w:rFonts w:cs="Arial"/>
          <w:szCs w:val="24"/>
        </w:rPr>
        <w:t>.</w:t>
      </w:r>
      <w:r w:rsidR="00973ABC" w:rsidRPr="00D80730">
        <w:rPr>
          <w:rFonts w:cs="Arial"/>
          <w:szCs w:val="24"/>
        </w:rPr>
        <w:t>”</w:t>
      </w:r>
      <w:r w:rsidR="00A33E00" w:rsidRPr="00D80730">
        <w:rPr>
          <w:rFonts w:cs="Arial"/>
          <w:szCs w:val="24"/>
        </w:rPr>
        <w:t xml:space="preserve"> </w:t>
      </w:r>
      <w:r w:rsidR="003F5E5A" w:rsidRPr="00D80730">
        <w:rPr>
          <w:rFonts w:cs="Arial"/>
          <w:szCs w:val="24"/>
        </w:rPr>
        <w:t>fecho aspas</w:t>
      </w:r>
    </w:p>
    <w:p w14:paraId="3F63A6FE" w14:textId="186BAFCF" w:rsidR="00D5643B" w:rsidRPr="00D80730" w:rsidRDefault="00235C16" w:rsidP="00AA1055">
      <w:pPr>
        <w:autoSpaceDE w:val="0"/>
        <w:autoSpaceDN w:val="0"/>
        <w:adjustRightInd w:val="0"/>
        <w:rPr>
          <w:rFonts w:cs="Arial"/>
          <w:szCs w:val="24"/>
        </w:rPr>
      </w:pPr>
      <w:r w:rsidRPr="00D80730">
        <w:rPr>
          <w:rFonts w:cs="Arial"/>
          <w:kern w:val="0"/>
          <w:szCs w:val="24"/>
        </w:rPr>
        <w:t>Em resumo,</w:t>
      </w:r>
      <w:r w:rsidR="0087611C" w:rsidRPr="00D80730">
        <w:rPr>
          <w:rFonts w:cs="Arial"/>
          <w:kern w:val="0"/>
          <w:szCs w:val="24"/>
        </w:rPr>
        <w:t xml:space="preserve"> percebe-se claramente que</w:t>
      </w:r>
      <w:r w:rsidRPr="00D80730">
        <w:rPr>
          <w:rFonts w:cs="Arial"/>
          <w:kern w:val="0"/>
          <w:szCs w:val="24"/>
        </w:rPr>
        <w:t xml:space="preserve"> está se </w:t>
      </w:r>
      <w:r w:rsidR="008D33F2" w:rsidRPr="00D80730">
        <w:rPr>
          <w:rFonts w:cs="Arial"/>
          <w:kern w:val="0"/>
          <w:szCs w:val="24"/>
        </w:rPr>
        <w:t>deslocando</w:t>
      </w:r>
      <w:r w:rsidRPr="00D80730">
        <w:rPr>
          <w:rFonts w:cs="Arial"/>
          <w:kern w:val="0"/>
          <w:szCs w:val="24"/>
        </w:rPr>
        <w:t xml:space="preserve"> um problema</w:t>
      </w:r>
      <w:r w:rsidR="00FA4D20" w:rsidRPr="00D80730">
        <w:rPr>
          <w:rFonts w:cs="Arial"/>
          <w:kern w:val="0"/>
          <w:szCs w:val="24"/>
        </w:rPr>
        <w:t xml:space="preserve"> atual</w:t>
      </w:r>
      <w:r w:rsidRPr="00D80730">
        <w:rPr>
          <w:rFonts w:cs="Arial"/>
          <w:kern w:val="0"/>
          <w:szCs w:val="24"/>
        </w:rPr>
        <w:t xml:space="preserve"> para </w:t>
      </w:r>
      <w:r w:rsidR="00FA4D20" w:rsidRPr="00D80730">
        <w:rPr>
          <w:rFonts w:cs="Arial"/>
          <w:kern w:val="0"/>
          <w:szCs w:val="24"/>
        </w:rPr>
        <w:t>o futuro, compr</w:t>
      </w:r>
      <w:r w:rsidR="001F1024" w:rsidRPr="00D80730">
        <w:rPr>
          <w:rFonts w:cs="Arial"/>
          <w:kern w:val="0"/>
          <w:szCs w:val="24"/>
        </w:rPr>
        <w:t>o</w:t>
      </w:r>
      <w:r w:rsidR="00FA4D20" w:rsidRPr="00D80730">
        <w:rPr>
          <w:rFonts w:cs="Arial"/>
          <w:kern w:val="0"/>
          <w:szCs w:val="24"/>
        </w:rPr>
        <w:t>metendo outra gestão</w:t>
      </w:r>
      <w:r w:rsidR="001F1024" w:rsidRPr="00D80730">
        <w:rPr>
          <w:rFonts w:cs="Arial"/>
          <w:kern w:val="0"/>
          <w:szCs w:val="24"/>
        </w:rPr>
        <w:t xml:space="preserve"> </w:t>
      </w:r>
      <w:r w:rsidR="0087611C" w:rsidRPr="00D80730">
        <w:rPr>
          <w:rFonts w:cs="Arial"/>
          <w:kern w:val="0"/>
          <w:szCs w:val="24"/>
        </w:rPr>
        <w:t>bem como</w:t>
      </w:r>
      <w:r w:rsidR="00FA4D20" w:rsidRPr="00D80730">
        <w:rPr>
          <w:rFonts w:cs="Arial"/>
          <w:kern w:val="0"/>
          <w:szCs w:val="24"/>
        </w:rPr>
        <w:t xml:space="preserve"> outra </w:t>
      </w:r>
      <w:r w:rsidR="001F1024" w:rsidRPr="00D80730">
        <w:rPr>
          <w:rFonts w:cs="Arial"/>
          <w:kern w:val="0"/>
          <w:szCs w:val="24"/>
        </w:rPr>
        <w:t>geração</w:t>
      </w:r>
      <w:r w:rsidRPr="00D80730">
        <w:rPr>
          <w:rFonts w:cs="Arial"/>
          <w:kern w:val="0"/>
          <w:szCs w:val="24"/>
        </w:rPr>
        <w:t xml:space="preserve">. Não é uma situação </w:t>
      </w:r>
      <w:r w:rsidR="00AE3E9C" w:rsidRPr="00D80730">
        <w:rPr>
          <w:rFonts w:cs="Arial"/>
          <w:kern w:val="0"/>
          <w:szCs w:val="24"/>
        </w:rPr>
        <w:t>minimamente confortável, por isso que neste momento, senhor</w:t>
      </w:r>
      <w:r w:rsidR="008D59B2" w:rsidRPr="00D80730">
        <w:rPr>
          <w:rFonts w:cs="Arial"/>
          <w:kern w:val="0"/>
          <w:szCs w:val="24"/>
        </w:rPr>
        <w:t>es</w:t>
      </w:r>
      <w:r w:rsidR="00AE3E9C" w:rsidRPr="00D80730">
        <w:rPr>
          <w:rFonts w:cs="Arial"/>
          <w:kern w:val="0"/>
          <w:szCs w:val="24"/>
        </w:rPr>
        <w:t xml:space="preserve"> Conselheiros, </w:t>
      </w:r>
      <w:r w:rsidR="00E54CC0" w:rsidRPr="00D80730">
        <w:rPr>
          <w:rFonts w:cs="Arial"/>
          <w:kern w:val="0"/>
          <w:szCs w:val="24"/>
        </w:rPr>
        <w:t xml:space="preserve">a nossa atenção deve se voltar </w:t>
      </w:r>
      <w:r w:rsidR="007735F7" w:rsidRPr="00D80730">
        <w:rPr>
          <w:rFonts w:cs="Arial"/>
          <w:kern w:val="0"/>
          <w:szCs w:val="24"/>
        </w:rPr>
        <w:t>à</w:t>
      </w:r>
      <w:r w:rsidR="00BD3EF0" w:rsidRPr="00D80730">
        <w:rPr>
          <w:rFonts w:cs="Arial"/>
          <w:kern w:val="0"/>
          <w:szCs w:val="24"/>
        </w:rPr>
        <w:t xml:space="preserve"> produção de medidas mais eficientes em prol do equacionamento dos déficits financeiro e atuarial</w:t>
      </w:r>
      <w:r w:rsidR="007735F7" w:rsidRPr="00D80730">
        <w:rPr>
          <w:rFonts w:cs="Arial"/>
          <w:kern w:val="0"/>
          <w:szCs w:val="24"/>
        </w:rPr>
        <w:t xml:space="preserve">, e não </w:t>
      </w:r>
      <w:r w:rsidR="009F46CD" w:rsidRPr="00D80730">
        <w:rPr>
          <w:rFonts w:cs="Arial"/>
          <w:kern w:val="0"/>
          <w:szCs w:val="24"/>
        </w:rPr>
        <w:t xml:space="preserve">em </w:t>
      </w:r>
      <w:r w:rsidR="00463034" w:rsidRPr="00D80730">
        <w:rPr>
          <w:rFonts w:cs="Arial"/>
          <w:kern w:val="0"/>
          <w:szCs w:val="24"/>
        </w:rPr>
        <w:t xml:space="preserve">prol da </w:t>
      </w:r>
      <w:r w:rsidR="001E2D59" w:rsidRPr="00D80730">
        <w:rPr>
          <w:rFonts w:cs="Arial"/>
          <w:kern w:val="0"/>
          <w:szCs w:val="24"/>
        </w:rPr>
        <w:t xml:space="preserve">utilização dos recursos </w:t>
      </w:r>
      <w:r w:rsidR="009F46CD" w:rsidRPr="00D80730">
        <w:rPr>
          <w:rFonts w:cs="Arial"/>
          <w:kern w:val="0"/>
          <w:szCs w:val="24"/>
        </w:rPr>
        <w:t>em poupança</w:t>
      </w:r>
      <w:r w:rsidR="002F6763" w:rsidRPr="00D80730">
        <w:rPr>
          <w:rFonts w:cs="Arial"/>
          <w:kern w:val="0"/>
          <w:szCs w:val="24"/>
        </w:rPr>
        <w:t xml:space="preserve">. </w:t>
      </w:r>
      <w:r w:rsidR="002967A7" w:rsidRPr="00D80730">
        <w:rPr>
          <w:rFonts w:cs="Arial"/>
          <w:kern w:val="0"/>
          <w:szCs w:val="24"/>
        </w:rPr>
        <w:t xml:space="preserve"> </w:t>
      </w:r>
    </w:p>
    <w:p w14:paraId="7817BC2A" w14:textId="49581B17" w:rsidR="004767B0" w:rsidRPr="00D80730" w:rsidRDefault="004767B0" w:rsidP="00AA1055">
      <w:pPr>
        <w:rPr>
          <w:szCs w:val="24"/>
          <w:shd w:val="clear" w:color="auto" w:fill="FFFFFF"/>
        </w:rPr>
      </w:pPr>
      <w:r w:rsidRPr="00D80730">
        <w:rPr>
          <w:szCs w:val="24"/>
          <w:shd w:val="clear" w:color="auto" w:fill="FFFFFF"/>
        </w:rPr>
        <w:t>Outro ponto que queria tocar é a questão legislativa</w:t>
      </w:r>
      <w:r w:rsidR="00407C25" w:rsidRPr="00D80730">
        <w:rPr>
          <w:szCs w:val="24"/>
          <w:shd w:val="clear" w:color="auto" w:fill="FFFFFF"/>
        </w:rPr>
        <w:t>.</w:t>
      </w:r>
    </w:p>
    <w:p w14:paraId="47C9C461" w14:textId="72D0ED2C" w:rsidR="00B33F72" w:rsidRPr="00D80730" w:rsidRDefault="00F441EB" w:rsidP="00AA1055">
      <w:pPr>
        <w:rPr>
          <w:szCs w:val="24"/>
          <w:shd w:val="clear" w:color="auto" w:fill="FFFFFF"/>
        </w:rPr>
      </w:pPr>
      <w:r w:rsidRPr="00D80730">
        <w:rPr>
          <w:szCs w:val="24"/>
          <w:shd w:val="clear" w:color="auto" w:fill="FFFFFF"/>
        </w:rPr>
        <w:lastRenderedPageBreak/>
        <w:t>Como se sabe</w:t>
      </w:r>
      <w:r w:rsidR="00D07AD9" w:rsidRPr="00D80730">
        <w:rPr>
          <w:szCs w:val="24"/>
          <w:shd w:val="clear" w:color="auto" w:fill="FFFFFF"/>
        </w:rPr>
        <w:t xml:space="preserve">, </w:t>
      </w:r>
      <w:r w:rsidR="00647F0D" w:rsidRPr="00D80730">
        <w:rPr>
          <w:szCs w:val="24"/>
          <w:shd w:val="clear" w:color="auto" w:fill="FFFFFF"/>
        </w:rPr>
        <w:t xml:space="preserve">não existe autorização legislativa </w:t>
      </w:r>
      <w:r w:rsidR="00B22F41" w:rsidRPr="00D80730">
        <w:rPr>
          <w:szCs w:val="24"/>
          <w:shd w:val="clear" w:color="auto" w:fill="FFFFFF"/>
        </w:rPr>
        <w:t>que perm</w:t>
      </w:r>
      <w:r w:rsidR="00F72B35" w:rsidRPr="00D80730">
        <w:rPr>
          <w:szCs w:val="24"/>
          <w:shd w:val="clear" w:color="auto" w:fill="FFFFFF"/>
        </w:rPr>
        <w:t xml:space="preserve">ita </w:t>
      </w:r>
      <w:r w:rsidR="00AF702D" w:rsidRPr="00D80730">
        <w:rPr>
          <w:szCs w:val="24"/>
          <w:shd w:val="clear" w:color="auto" w:fill="FFFFFF"/>
        </w:rPr>
        <w:t xml:space="preserve">a utilização precoce de recursos do plano de amortização na cobertura da insuficiência financeira dos </w:t>
      </w:r>
      <w:r w:rsidR="00F1437E" w:rsidRPr="00D80730">
        <w:rPr>
          <w:szCs w:val="24"/>
          <w:shd w:val="clear" w:color="auto" w:fill="FFFFFF"/>
        </w:rPr>
        <w:t>regimes próprios</w:t>
      </w:r>
      <w:r w:rsidR="00AF702D" w:rsidRPr="00D80730">
        <w:rPr>
          <w:szCs w:val="24"/>
          <w:shd w:val="clear" w:color="auto" w:fill="FFFFFF"/>
        </w:rPr>
        <w:t xml:space="preserve">. </w:t>
      </w:r>
    </w:p>
    <w:p w14:paraId="7C5FC3E1" w14:textId="2C44003C" w:rsidR="002D7EBC" w:rsidRPr="00D80730" w:rsidRDefault="00191D19" w:rsidP="00AA1055">
      <w:pPr>
        <w:rPr>
          <w:szCs w:val="24"/>
          <w:shd w:val="clear" w:color="auto" w:fill="FFFFFF"/>
        </w:rPr>
      </w:pPr>
      <w:r w:rsidRPr="00D80730">
        <w:rPr>
          <w:szCs w:val="24"/>
          <w:shd w:val="clear" w:color="auto" w:fill="FFFFFF"/>
        </w:rPr>
        <w:t xml:space="preserve">Essa inexistência, por si só, </w:t>
      </w:r>
      <w:r w:rsidR="009859CB" w:rsidRPr="00D80730">
        <w:rPr>
          <w:szCs w:val="24"/>
          <w:shd w:val="clear" w:color="auto" w:fill="FFFFFF"/>
        </w:rPr>
        <w:t>já justifica a restrição do seu uso</w:t>
      </w:r>
      <w:r w:rsidR="00F95567" w:rsidRPr="00D80730">
        <w:rPr>
          <w:szCs w:val="24"/>
          <w:shd w:val="clear" w:color="auto" w:fill="FFFFFF"/>
        </w:rPr>
        <w:t xml:space="preserve"> antecipado, sob risco de comprometimento </w:t>
      </w:r>
      <w:r w:rsidR="002456B7" w:rsidRPr="00D80730">
        <w:rPr>
          <w:szCs w:val="24"/>
          <w:shd w:val="clear" w:color="auto" w:fill="FFFFFF"/>
        </w:rPr>
        <w:t xml:space="preserve">das reservas </w:t>
      </w:r>
      <w:r w:rsidR="00BE6903" w:rsidRPr="00D80730">
        <w:rPr>
          <w:szCs w:val="24"/>
          <w:shd w:val="clear" w:color="auto" w:fill="FFFFFF"/>
        </w:rPr>
        <w:t>do regime previdenciário em capitalização.</w:t>
      </w:r>
      <w:r w:rsidR="00C6017B" w:rsidRPr="00D80730">
        <w:rPr>
          <w:szCs w:val="24"/>
          <w:shd w:val="clear" w:color="auto" w:fill="FFFFFF"/>
        </w:rPr>
        <w:t xml:space="preserve"> Não</w:t>
      </w:r>
      <w:r w:rsidR="00AE47B3" w:rsidRPr="00D80730">
        <w:rPr>
          <w:szCs w:val="24"/>
          <w:shd w:val="clear" w:color="auto" w:fill="FFFFFF"/>
        </w:rPr>
        <w:t xml:space="preserve"> há que se falar em </w:t>
      </w:r>
      <w:r w:rsidR="00C6017B" w:rsidRPr="00D80730">
        <w:rPr>
          <w:szCs w:val="24"/>
          <w:shd w:val="clear" w:color="auto" w:fill="FFFFFF"/>
        </w:rPr>
        <w:t>autonomia da vontade</w:t>
      </w:r>
      <w:r w:rsidR="00FA6EE9" w:rsidRPr="00D80730">
        <w:rPr>
          <w:szCs w:val="24"/>
          <w:shd w:val="clear" w:color="auto" w:fill="FFFFFF"/>
        </w:rPr>
        <w:t xml:space="preserve">, </w:t>
      </w:r>
      <w:r w:rsidR="00AE47B3" w:rsidRPr="00D80730">
        <w:rPr>
          <w:szCs w:val="24"/>
          <w:shd w:val="clear" w:color="auto" w:fill="FFFFFF"/>
        </w:rPr>
        <w:t xml:space="preserve">pois </w:t>
      </w:r>
      <w:r w:rsidR="00FA6EE9" w:rsidRPr="00D80730">
        <w:rPr>
          <w:szCs w:val="24"/>
          <w:shd w:val="clear" w:color="auto" w:fill="FFFFFF"/>
        </w:rPr>
        <w:t xml:space="preserve">a atuação administrativa se limita à vontade legal. </w:t>
      </w:r>
    </w:p>
    <w:p w14:paraId="0D82B3E9" w14:textId="6981A42B" w:rsidR="00A22CD2" w:rsidRPr="00D80730" w:rsidRDefault="007B3484" w:rsidP="00AA1055">
      <w:pPr>
        <w:rPr>
          <w:szCs w:val="24"/>
        </w:rPr>
      </w:pPr>
      <w:r w:rsidRPr="00D80730">
        <w:rPr>
          <w:szCs w:val="24"/>
        </w:rPr>
        <w:t xml:space="preserve">Desse modo, </w:t>
      </w:r>
      <w:r w:rsidR="00A22CD2" w:rsidRPr="00D80730">
        <w:rPr>
          <w:szCs w:val="24"/>
        </w:rPr>
        <w:t>na esfera pública deve haver</w:t>
      </w:r>
      <w:r w:rsidRPr="00D80730">
        <w:rPr>
          <w:szCs w:val="24"/>
        </w:rPr>
        <w:t xml:space="preserve"> subordinação à lei. Não </w:t>
      </w:r>
      <w:r w:rsidR="00A22CD2" w:rsidRPr="00D80730">
        <w:rPr>
          <w:szCs w:val="24"/>
        </w:rPr>
        <w:t xml:space="preserve">existindo </w:t>
      </w:r>
      <w:r w:rsidRPr="00D80730">
        <w:rPr>
          <w:szCs w:val="24"/>
        </w:rPr>
        <w:t xml:space="preserve">previsão legal, está proibida a atuação do ente público e qualquer conduta </w:t>
      </w:r>
      <w:r w:rsidR="008352FC" w:rsidRPr="00D80730">
        <w:rPr>
          <w:szCs w:val="24"/>
        </w:rPr>
        <w:t>contrária ao</w:t>
      </w:r>
      <w:r w:rsidRPr="00D80730">
        <w:rPr>
          <w:szCs w:val="24"/>
        </w:rPr>
        <w:t xml:space="preserve"> texto legal será considerada ilegítima. </w:t>
      </w:r>
    </w:p>
    <w:p w14:paraId="1BAB456C" w14:textId="4637994B" w:rsidR="007B3484" w:rsidRPr="00D80730" w:rsidRDefault="007B3484" w:rsidP="00AA1055">
      <w:pPr>
        <w:rPr>
          <w:szCs w:val="24"/>
        </w:rPr>
      </w:pPr>
      <w:r w:rsidRPr="00D80730">
        <w:rPr>
          <w:szCs w:val="24"/>
        </w:rPr>
        <w:t>Diferentemente do particular, que não é obrigado a fazer ou deixar de fazer algo senão em virtude da lei, o administrador público só pode fazer o que a lei autoriza ou determina. Além disso, o princípio da legalidade é co</w:t>
      </w:r>
      <w:r w:rsidR="00032CEC" w:rsidRPr="00D80730">
        <w:rPr>
          <w:szCs w:val="24"/>
        </w:rPr>
        <w:t>nsequência</w:t>
      </w:r>
      <w:r w:rsidRPr="00D80730">
        <w:rPr>
          <w:szCs w:val="24"/>
        </w:rPr>
        <w:t xml:space="preserve"> da regra da indisponibilidade do interesse público. Afinal, a lógica é que o administrador não pode atuar de forma a dispor do interesse público.</w:t>
      </w:r>
    </w:p>
    <w:p w14:paraId="27CB1CCD" w14:textId="2742B57D" w:rsidR="00E13944" w:rsidRPr="00D80730" w:rsidRDefault="006C5B03" w:rsidP="00AA1055">
      <w:pPr>
        <w:rPr>
          <w:szCs w:val="24"/>
        </w:rPr>
      </w:pPr>
      <w:r w:rsidRPr="00D80730">
        <w:rPr>
          <w:szCs w:val="24"/>
        </w:rPr>
        <w:t>Por outro lado</w:t>
      </w:r>
      <w:r w:rsidR="00E13944" w:rsidRPr="00D80730">
        <w:rPr>
          <w:szCs w:val="24"/>
        </w:rPr>
        <w:t>,</w:t>
      </w:r>
      <w:r w:rsidR="00F65679" w:rsidRPr="00D80730">
        <w:rPr>
          <w:szCs w:val="24"/>
        </w:rPr>
        <w:t xml:space="preserve"> </w:t>
      </w:r>
      <w:r w:rsidR="00C26CAF" w:rsidRPr="00D80730">
        <w:rPr>
          <w:szCs w:val="24"/>
        </w:rPr>
        <w:t xml:space="preserve">sejamos francos, </w:t>
      </w:r>
      <w:r w:rsidR="00647F0D" w:rsidRPr="00D80730">
        <w:rPr>
          <w:szCs w:val="24"/>
        </w:rPr>
        <w:t>também não existe vedação expressa e categórica que restrinja ou proíba, de forma taxativa</w:t>
      </w:r>
      <w:r w:rsidR="0021555C" w:rsidRPr="00D80730">
        <w:rPr>
          <w:szCs w:val="24"/>
        </w:rPr>
        <w:t xml:space="preserve">, </w:t>
      </w:r>
      <w:r w:rsidR="00043C55" w:rsidRPr="00D80730">
        <w:rPr>
          <w:szCs w:val="24"/>
        </w:rPr>
        <w:t>a</w:t>
      </w:r>
      <w:r w:rsidR="00EC2DA2" w:rsidRPr="00D80730">
        <w:rPr>
          <w:szCs w:val="24"/>
        </w:rPr>
        <w:t xml:space="preserve"> utilização </w:t>
      </w:r>
      <w:r w:rsidR="00E768D3" w:rsidRPr="00D80730">
        <w:rPr>
          <w:szCs w:val="24"/>
        </w:rPr>
        <w:t>de recursos provenientes de aportes atuariais</w:t>
      </w:r>
      <w:r w:rsidR="00960F35" w:rsidRPr="00D80730">
        <w:rPr>
          <w:szCs w:val="24"/>
        </w:rPr>
        <w:t xml:space="preserve">, de </w:t>
      </w:r>
      <w:r w:rsidR="00A55B04" w:rsidRPr="00D80730">
        <w:rPr>
          <w:szCs w:val="24"/>
        </w:rPr>
        <w:t>alíquotas suplementares</w:t>
      </w:r>
      <w:r w:rsidR="00960F35" w:rsidRPr="00D80730">
        <w:rPr>
          <w:szCs w:val="24"/>
        </w:rPr>
        <w:t xml:space="preserve"> e dos rendimentos de aplicações</w:t>
      </w:r>
      <w:r w:rsidR="007E399C" w:rsidRPr="00D80730">
        <w:rPr>
          <w:szCs w:val="24"/>
        </w:rPr>
        <w:t xml:space="preserve"> para cobertura de insuficiência financeira d</w:t>
      </w:r>
      <w:r w:rsidR="00382528" w:rsidRPr="00D80730">
        <w:rPr>
          <w:szCs w:val="24"/>
        </w:rPr>
        <w:t>e</w:t>
      </w:r>
      <w:r w:rsidR="007E399C" w:rsidRPr="00D80730">
        <w:rPr>
          <w:szCs w:val="24"/>
        </w:rPr>
        <w:t xml:space="preserve"> sistema previdenciário em regime </w:t>
      </w:r>
      <w:r w:rsidR="00A060CE" w:rsidRPr="00D80730">
        <w:rPr>
          <w:szCs w:val="24"/>
        </w:rPr>
        <w:t xml:space="preserve">de </w:t>
      </w:r>
      <w:r w:rsidR="00627BE4" w:rsidRPr="00D80730">
        <w:rPr>
          <w:szCs w:val="24"/>
        </w:rPr>
        <w:t>capitalização</w:t>
      </w:r>
      <w:r w:rsidR="00E13944" w:rsidRPr="00D80730">
        <w:rPr>
          <w:szCs w:val="24"/>
        </w:rPr>
        <w:t>.</w:t>
      </w:r>
    </w:p>
    <w:p w14:paraId="66812C27" w14:textId="52C42D03" w:rsidR="003E6C20" w:rsidRPr="00D80730" w:rsidRDefault="003E6C20" w:rsidP="00AA1055">
      <w:pPr>
        <w:rPr>
          <w:szCs w:val="24"/>
        </w:rPr>
      </w:pPr>
      <w:r w:rsidRPr="00D80730">
        <w:rPr>
          <w:szCs w:val="24"/>
        </w:rPr>
        <w:t xml:space="preserve">Nesse cenário, questiono se seria imprescindível a tal proibição expressa e categórica, considerando que o ordenamento jurídico, por uma série de normas e princípios, já nos oferece elementos suficientes para </w:t>
      </w:r>
      <w:r w:rsidR="00FC639A" w:rsidRPr="00D80730">
        <w:rPr>
          <w:szCs w:val="24"/>
        </w:rPr>
        <w:t xml:space="preserve">que </w:t>
      </w:r>
      <w:r w:rsidRPr="00D80730">
        <w:rPr>
          <w:szCs w:val="24"/>
        </w:rPr>
        <w:t xml:space="preserve">cheguemos </w:t>
      </w:r>
      <w:r w:rsidR="0024130D" w:rsidRPr="00D80730">
        <w:rPr>
          <w:szCs w:val="24"/>
        </w:rPr>
        <w:t xml:space="preserve">a essa conclusão, </w:t>
      </w:r>
      <w:r w:rsidRPr="00D80730">
        <w:rPr>
          <w:szCs w:val="24"/>
        </w:rPr>
        <w:t xml:space="preserve">a melhor conclusão. </w:t>
      </w:r>
    </w:p>
    <w:p w14:paraId="0487B282" w14:textId="734FFAC1" w:rsidR="003E6C20" w:rsidRPr="00D80730" w:rsidRDefault="003E6C20" w:rsidP="00AA1055">
      <w:pPr>
        <w:rPr>
          <w:szCs w:val="24"/>
        </w:rPr>
      </w:pPr>
      <w:r w:rsidRPr="00D80730">
        <w:rPr>
          <w:szCs w:val="24"/>
        </w:rPr>
        <w:t>Seria mesmo necessário exigir do legislador tamanha precisão, como se fosse possível</w:t>
      </w:r>
      <w:r w:rsidR="004B3238" w:rsidRPr="00D80730">
        <w:rPr>
          <w:szCs w:val="24"/>
        </w:rPr>
        <w:t xml:space="preserve"> a ele</w:t>
      </w:r>
      <w:r w:rsidRPr="00D80730">
        <w:rPr>
          <w:szCs w:val="24"/>
        </w:rPr>
        <w:t xml:space="preserve"> </w:t>
      </w:r>
      <w:r w:rsidR="00AF702D" w:rsidRPr="00D80730">
        <w:rPr>
          <w:szCs w:val="24"/>
        </w:rPr>
        <w:t>adivinhar</w:t>
      </w:r>
      <w:r w:rsidRPr="00D80730">
        <w:rPr>
          <w:szCs w:val="24"/>
        </w:rPr>
        <w:t xml:space="preserve"> todas as situações sem deixar margem para desvios e equívocos? Penso que não, e ainda que existisse a tal regra</w:t>
      </w:r>
      <w:r w:rsidR="00640951" w:rsidRPr="00D80730">
        <w:rPr>
          <w:szCs w:val="24"/>
        </w:rPr>
        <w:t xml:space="preserve"> </w:t>
      </w:r>
      <w:r w:rsidR="003215D2" w:rsidRPr="00D80730">
        <w:rPr>
          <w:szCs w:val="24"/>
        </w:rPr>
        <w:t>proibitiva</w:t>
      </w:r>
      <w:r w:rsidR="005A5620" w:rsidRPr="00D80730">
        <w:rPr>
          <w:szCs w:val="24"/>
        </w:rPr>
        <w:t xml:space="preserve"> (</w:t>
      </w:r>
      <w:r w:rsidR="00AF702D" w:rsidRPr="00D80730">
        <w:rPr>
          <w:szCs w:val="24"/>
        </w:rPr>
        <w:t xml:space="preserve">como: </w:t>
      </w:r>
      <w:r w:rsidR="005A5620" w:rsidRPr="00D80730">
        <w:rPr>
          <w:szCs w:val="24"/>
        </w:rPr>
        <w:t xml:space="preserve">é proibida </w:t>
      </w:r>
      <w:r w:rsidR="00223491" w:rsidRPr="00D80730">
        <w:rPr>
          <w:szCs w:val="24"/>
        </w:rPr>
        <w:t>a prática administrativa de consumo d</w:t>
      </w:r>
      <w:r w:rsidR="00636D99" w:rsidRPr="00D80730">
        <w:rPr>
          <w:szCs w:val="24"/>
        </w:rPr>
        <w:t>e reservas</w:t>
      </w:r>
      <w:r w:rsidR="006745BA" w:rsidRPr="00D80730">
        <w:rPr>
          <w:szCs w:val="24"/>
        </w:rPr>
        <w:t xml:space="preserve"> antes</w:t>
      </w:r>
      <w:r w:rsidR="00636D99" w:rsidRPr="00D80730">
        <w:rPr>
          <w:szCs w:val="24"/>
        </w:rPr>
        <w:t xml:space="preserve"> da extinção do déficit atuarial)</w:t>
      </w:r>
      <w:r w:rsidRPr="00D80730">
        <w:rPr>
          <w:szCs w:val="24"/>
        </w:rPr>
        <w:t>, talvez hoje, ou mais cedo ou mais tarde, estaríamos aqui tentando interpretá-la em busca</w:t>
      </w:r>
      <w:r w:rsidR="00A63CB7" w:rsidRPr="00D80730">
        <w:rPr>
          <w:szCs w:val="24"/>
        </w:rPr>
        <w:t xml:space="preserve"> de sua </w:t>
      </w:r>
      <w:r w:rsidR="004C16F7" w:rsidRPr="00D80730">
        <w:rPr>
          <w:szCs w:val="24"/>
        </w:rPr>
        <w:t xml:space="preserve">melhor </w:t>
      </w:r>
      <w:r w:rsidR="00A63CB7" w:rsidRPr="00D80730">
        <w:rPr>
          <w:szCs w:val="24"/>
        </w:rPr>
        <w:t>definição ou</w:t>
      </w:r>
      <w:r w:rsidRPr="00D80730">
        <w:rPr>
          <w:szCs w:val="24"/>
        </w:rPr>
        <w:t xml:space="preserve"> de sua flexibilização</w:t>
      </w:r>
      <w:r w:rsidR="003A1850" w:rsidRPr="00D80730">
        <w:rPr>
          <w:szCs w:val="24"/>
        </w:rPr>
        <w:t xml:space="preserve">, </w:t>
      </w:r>
      <w:r w:rsidR="003A1850" w:rsidRPr="00D80730">
        <w:rPr>
          <w:szCs w:val="24"/>
        </w:rPr>
        <w:lastRenderedPageBreak/>
        <w:t>tal</w:t>
      </w:r>
      <w:r w:rsidR="00A63CB7" w:rsidRPr="00D80730">
        <w:rPr>
          <w:szCs w:val="24"/>
        </w:rPr>
        <w:t xml:space="preserve"> e</w:t>
      </w:r>
      <w:r w:rsidR="003A1850" w:rsidRPr="00D80730">
        <w:rPr>
          <w:szCs w:val="24"/>
        </w:rPr>
        <w:t xml:space="preserve"> qual</w:t>
      </w:r>
      <w:r w:rsidR="00A63CB7" w:rsidRPr="00D80730">
        <w:rPr>
          <w:szCs w:val="24"/>
        </w:rPr>
        <w:t xml:space="preserve"> já se fez com </w:t>
      </w:r>
      <w:r w:rsidR="004C16F7" w:rsidRPr="00D80730">
        <w:rPr>
          <w:szCs w:val="24"/>
        </w:rPr>
        <w:t>a vedação do</w:t>
      </w:r>
      <w:r w:rsidR="00A63CB7" w:rsidRPr="00D80730">
        <w:rPr>
          <w:szCs w:val="24"/>
        </w:rPr>
        <w:t xml:space="preserve"> art. 42 da LRF</w:t>
      </w:r>
      <w:r w:rsidR="00B2078E" w:rsidRPr="00D80730">
        <w:rPr>
          <w:szCs w:val="24"/>
        </w:rPr>
        <w:t>, tal e qual já se fez igualmente com o teto</w:t>
      </w:r>
      <w:r w:rsidR="00986914" w:rsidRPr="00D80730">
        <w:rPr>
          <w:szCs w:val="24"/>
        </w:rPr>
        <w:t xml:space="preserve"> remuneratório</w:t>
      </w:r>
      <w:r w:rsidR="00B2078E" w:rsidRPr="00D80730">
        <w:rPr>
          <w:szCs w:val="24"/>
        </w:rPr>
        <w:t xml:space="preserve"> constitucional</w:t>
      </w:r>
      <w:r w:rsidR="002255D9" w:rsidRPr="00D80730">
        <w:rPr>
          <w:szCs w:val="24"/>
        </w:rPr>
        <w:t>, sujeito incontáveis exc</w:t>
      </w:r>
      <w:r w:rsidR="00C02ED0" w:rsidRPr="00D80730">
        <w:rPr>
          <w:szCs w:val="24"/>
        </w:rPr>
        <w:t>eções</w:t>
      </w:r>
      <w:r w:rsidR="0090655C" w:rsidRPr="00D80730">
        <w:rPr>
          <w:szCs w:val="24"/>
        </w:rPr>
        <w:t xml:space="preserve">, </w:t>
      </w:r>
      <w:r w:rsidR="0090655C" w:rsidRPr="00B93737">
        <w:rPr>
          <w:szCs w:val="24"/>
        </w:rPr>
        <w:t xml:space="preserve">tal e qual está se fazendo </w:t>
      </w:r>
      <w:r w:rsidR="00AA6ECF" w:rsidRPr="00B93737">
        <w:rPr>
          <w:szCs w:val="24"/>
        </w:rPr>
        <w:t xml:space="preserve">com o instituto da </w:t>
      </w:r>
      <w:proofErr w:type="spellStart"/>
      <w:r w:rsidR="00AA6ECF" w:rsidRPr="00B93737">
        <w:rPr>
          <w:szCs w:val="24"/>
        </w:rPr>
        <w:t>relicitação</w:t>
      </w:r>
      <w:proofErr w:type="spellEnd"/>
      <w:r w:rsidR="00AA6ECF" w:rsidRPr="00B93737">
        <w:rPr>
          <w:szCs w:val="24"/>
        </w:rPr>
        <w:t xml:space="preserve"> (ou devolução amigável), que agora</w:t>
      </w:r>
      <w:r w:rsidR="00A94EE4" w:rsidRPr="00B93737">
        <w:rPr>
          <w:szCs w:val="24"/>
        </w:rPr>
        <w:t>, com o aval do Controle Externo,</w:t>
      </w:r>
      <w:r w:rsidR="00AA6ECF" w:rsidRPr="00B93737">
        <w:rPr>
          <w:szCs w:val="24"/>
        </w:rPr>
        <w:t xml:space="preserve"> </w:t>
      </w:r>
      <w:r w:rsidR="00323333" w:rsidRPr="00B93737">
        <w:rPr>
          <w:szCs w:val="24"/>
        </w:rPr>
        <w:t>cede lugar</w:t>
      </w:r>
      <w:r w:rsidR="00AA6ECF" w:rsidRPr="00B93737">
        <w:rPr>
          <w:szCs w:val="24"/>
        </w:rPr>
        <w:t xml:space="preserve"> </w:t>
      </w:r>
      <w:r w:rsidR="00CE085F" w:rsidRPr="00B93737">
        <w:rPr>
          <w:szCs w:val="24"/>
        </w:rPr>
        <w:t>à</w:t>
      </w:r>
      <w:r w:rsidR="00AA6ECF" w:rsidRPr="00B93737">
        <w:rPr>
          <w:szCs w:val="24"/>
        </w:rPr>
        <w:t xml:space="preserve"> otimização contratual, num ambiente não competitivo, permitindo</w:t>
      </w:r>
      <w:r w:rsidR="004B3238" w:rsidRPr="00B93737">
        <w:rPr>
          <w:szCs w:val="24"/>
        </w:rPr>
        <w:t>-se</w:t>
      </w:r>
      <w:r w:rsidR="00AA6ECF" w:rsidRPr="00B93737">
        <w:rPr>
          <w:szCs w:val="24"/>
        </w:rPr>
        <w:t xml:space="preserve"> a retomada </w:t>
      </w:r>
      <w:r w:rsidR="00CE085F" w:rsidRPr="00B93737">
        <w:rPr>
          <w:szCs w:val="24"/>
        </w:rPr>
        <w:t>das concessões</w:t>
      </w:r>
      <w:r w:rsidR="00EF2185" w:rsidRPr="00B93737">
        <w:rPr>
          <w:szCs w:val="24"/>
        </w:rPr>
        <w:t xml:space="preserve"> rodoviárias</w:t>
      </w:r>
      <w:r w:rsidR="00AA6ECF" w:rsidRPr="00B93737">
        <w:rPr>
          <w:szCs w:val="24"/>
        </w:rPr>
        <w:t xml:space="preserve"> com a</w:t>
      </w:r>
      <w:r w:rsidR="00CE085F" w:rsidRPr="00B93737">
        <w:rPr>
          <w:szCs w:val="24"/>
        </w:rPr>
        <w:t>s</w:t>
      </w:r>
      <w:r w:rsidR="00AA6ECF" w:rsidRPr="00B93737">
        <w:rPr>
          <w:szCs w:val="24"/>
        </w:rPr>
        <w:t xml:space="preserve"> mesma</w:t>
      </w:r>
      <w:r w:rsidR="00CE085F" w:rsidRPr="00B93737">
        <w:rPr>
          <w:szCs w:val="24"/>
        </w:rPr>
        <w:t>s</w:t>
      </w:r>
      <w:r w:rsidR="00AA6ECF" w:rsidRPr="00B93737">
        <w:rPr>
          <w:szCs w:val="24"/>
        </w:rPr>
        <w:t xml:space="preserve"> empresa</w:t>
      </w:r>
      <w:r w:rsidR="00CE085F" w:rsidRPr="00B93737">
        <w:rPr>
          <w:szCs w:val="24"/>
        </w:rPr>
        <w:t>s</w:t>
      </w:r>
      <w:r w:rsidR="00AA6ECF" w:rsidRPr="00B93737">
        <w:rPr>
          <w:szCs w:val="24"/>
        </w:rPr>
        <w:t xml:space="preserve"> que se demonstr</w:t>
      </w:r>
      <w:r w:rsidR="00CE085F" w:rsidRPr="00B93737">
        <w:rPr>
          <w:szCs w:val="24"/>
        </w:rPr>
        <w:t>aram</w:t>
      </w:r>
      <w:r w:rsidR="00AA6ECF" w:rsidRPr="00B93737">
        <w:rPr>
          <w:szCs w:val="24"/>
        </w:rPr>
        <w:t xml:space="preserve"> inapta</w:t>
      </w:r>
      <w:r w:rsidR="00CE085F" w:rsidRPr="00B93737">
        <w:rPr>
          <w:szCs w:val="24"/>
        </w:rPr>
        <w:t>s</w:t>
      </w:r>
      <w:r w:rsidR="00AA6ECF" w:rsidRPr="00B93737">
        <w:rPr>
          <w:szCs w:val="24"/>
        </w:rPr>
        <w:t xml:space="preserve"> a cumprir com suas obrigações originais</w:t>
      </w:r>
      <w:r w:rsidRPr="00D80730">
        <w:rPr>
          <w:szCs w:val="24"/>
        </w:rPr>
        <w:t xml:space="preserve">. </w:t>
      </w:r>
      <w:r w:rsidR="004C16F7" w:rsidRPr="00D80730">
        <w:rPr>
          <w:szCs w:val="24"/>
        </w:rPr>
        <w:t>Com todo respeito, o</w:t>
      </w:r>
      <w:r w:rsidRPr="00D80730">
        <w:rPr>
          <w:szCs w:val="24"/>
        </w:rPr>
        <w:t xml:space="preserve"> problema, então, na minha visão, não se relaciona com a falta de elementos normativos</w:t>
      </w:r>
      <w:r w:rsidR="00A46B06" w:rsidRPr="00D80730">
        <w:rPr>
          <w:szCs w:val="24"/>
        </w:rPr>
        <w:t xml:space="preserve">, mas sim com </w:t>
      </w:r>
      <w:r w:rsidR="005B5437" w:rsidRPr="00D80730">
        <w:rPr>
          <w:szCs w:val="24"/>
        </w:rPr>
        <w:t>o nível de</w:t>
      </w:r>
      <w:r w:rsidR="00A46B06" w:rsidRPr="00D80730">
        <w:rPr>
          <w:szCs w:val="24"/>
        </w:rPr>
        <w:t xml:space="preserve"> engajamento do intérprete </w:t>
      </w:r>
      <w:r w:rsidR="005B5437" w:rsidRPr="00D80730">
        <w:rPr>
          <w:szCs w:val="24"/>
        </w:rPr>
        <w:t>perante a noção de</w:t>
      </w:r>
      <w:r w:rsidR="00A46B06" w:rsidRPr="00D80730">
        <w:rPr>
          <w:szCs w:val="24"/>
        </w:rPr>
        <w:t xml:space="preserve"> responsabilidade fiscal</w:t>
      </w:r>
      <w:r w:rsidRPr="00D80730">
        <w:rPr>
          <w:szCs w:val="24"/>
        </w:rPr>
        <w:t>.</w:t>
      </w:r>
    </w:p>
    <w:p w14:paraId="42FE29A4" w14:textId="0BA6A499" w:rsidR="00A060CE" w:rsidRPr="00D80730" w:rsidRDefault="00497D36" w:rsidP="00AA1055">
      <w:pPr>
        <w:rPr>
          <w:szCs w:val="24"/>
        </w:rPr>
      </w:pPr>
      <w:r w:rsidRPr="00D80730">
        <w:rPr>
          <w:szCs w:val="24"/>
        </w:rPr>
        <w:t>O</w:t>
      </w:r>
      <w:r w:rsidR="00F1653A" w:rsidRPr="00D80730">
        <w:rPr>
          <w:szCs w:val="24"/>
        </w:rPr>
        <w:t xml:space="preserve"> que nós temos em vista? </w:t>
      </w:r>
      <w:r w:rsidR="008F4B64" w:rsidRPr="00D80730">
        <w:rPr>
          <w:szCs w:val="24"/>
        </w:rPr>
        <w:t>O que há</w:t>
      </w:r>
      <w:r w:rsidR="0002489E" w:rsidRPr="00D80730">
        <w:rPr>
          <w:szCs w:val="24"/>
        </w:rPr>
        <w:t>, para nos guiar,</w:t>
      </w:r>
      <w:r w:rsidR="008F4B64" w:rsidRPr="00D80730">
        <w:rPr>
          <w:szCs w:val="24"/>
        </w:rPr>
        <w:t xml:space="preserve"> são preceitos</w:t>
      </w:r>
      <w:r w:rsidR="005D0C3D" w:rsidRPr="00D80730">
        <w:rPr>
          <w:szCs w:val="24"/>
        </w:rPr>
        <w:t xml:space="preserve"> normativos</w:t>
      </w:r>
      <w:r w:rsidR="008F4B64" w:rsidRPr="00D80730">
        <w:rPr>
          <w:szCs w:val="24"/>
        </w:rPr>
        <w:t xml:space="preserve"> que </w:t>
      </w:r>
      <w:r w:rsidR="00587B56" w:rsidRPr="00D80730">
        <w:rPr>
          <w:szCs w:val="24"/>
        </w:rPr>
        <w:t xml:space="preserve">indicam o caminho da preservação do equilíbrio financeiro e atuarial dos </w:t>
      </w:r>
      <w:r w:rsidR="006E31BB" w:rsidRPr="00D80730">
        <w:rPr>
          <w:szCs w:val="24"/>
        </w:rPr>
        <w:t>Regimes Próprios de Previdência Social</w:t>
      </w:r>
      <w:r w:rsidR="008F4B64" w:rsidRPr="00D80730">
        <w:rPr>
          <w:szCs w:val="24"/>
        </w:rPr>
        <w:t xml:space="preserve">, combinado com a obrigação de se utilizar os recursos legalmente vinculados para atender exclusivamente ao objeto de sua vinculação, norma estabelecida no parágrafo único do art. 8º da LRF, </w:t>
      </w:r>
      <w:r w:rsidR="00615B55" w:rsidRPr="00D80730">
        <w:rPr>
          <w:szCs w:val="24"/>
        </w:rPr>
        <w:t xml:space="preserve">os quais </w:t>
      </w:r>
      <w:r w:rsidR="008F4B64" w:rsidRPr="00D80730">
        <w:rPr>
          <w:szCs w:val="24"/>
        </w:rPr>
        <w:t>formam amarras garantidoras sobre a destinação das receitas previdenciárias</w:t>
      </w:r>
      <w:r w:rsidR="002141A9" w:rsidRPr="00D80730">
        <w:rPr>
          <w:szCs w:val="24"/>
        </w:rPr>
        <w:t xml:space="preserve"> (especialmente </w:t>
      </w:r>
      <w:r w:rsidR="00817A7B" w:rsidRPr="00D80730">
        <w:rPr>
          <w:szCs w:val="24"/>
        </w:rPr>
        <w:t>acerca da utilização dos recursos do plano de amortização)</w:t>
      </w:r>
      <w:r w:rsidR="008F4B64" w:rsidRPr="00D80730">
        <w:rPr>
          <w:szCs w:val="24"/>
        </w:rPr>
        <w:t xml:space="preserve"> e torna</w:t>
      </w:r>
      <w:r w:rsidR="00615B55" w:rsidRPr="00D80730">
        <w:rPr>
          <w:szCs w:val="24"/>
        </w:rPr>
        <w:t>m</w:t>
      </w:r>
      <w:r w:rsidR="008F4B64" w:rsidRPr="00D80730">
        <w:rPr>
          <w:szCs w:val="24"/>
        </w:rPr>
        <w:t xml:space="preserve"> transparente a sustentabilidade do</w:t>
      </w:r>
      <w:r w:rsidR="00615B55" w:rsidRPr="00D80730">
        <w:rPr>
          <w:szCs w:val="24"/>
        </w:rPr>
        <w:t>s</w:t>
      </w:r>
      <w:r w:rsidR="008F4B64" w:rsidRPr="00D80730">
        <w:rPr>
          <w:szCs w:val="24"/>
        </w:rPr>
        <w:t xml:space="preserve"> regime</w:t>
      </w:r>
      <w:r w:rsidR="00615B55" w:rsidRPr="00D80730">
        <w:rPr>
          <w:szCs w:val="24"/>
        </w:rPr>
        <w:t>s</w:t>
      </w:r>
      <w:r w:rsidR="008F4B64" w:rsidRPr="00D80730">
        <w:rPr>
          <w:szCs w:val="24"/>
        </w:rPr>
        <w:t xml:space="preserve"> próprio</w:t>
      </w:r>
      <w:r w:rsidR="00615B55" w:rsidRPr="00D80730">
        <w:rPr>
          <w:szCs w:val="24"/>
        </w:rPr>
        <w:t>s</w:t>
      </w:r>
      <w:r w:rsidR="008F4B64" w:rsidRPr="00D80730">
        <w:rPr>
          <w:szCs w:val="24"/>
        </w:rPr>
        <w:t>.</w:t>
      </w:r>
      <w:r w:rsidR="00A060CE" w:rsidRPr="00D80730">
        <w:rPr>
          <w:szCs w:val="24"/>
        </w:rPr>
        <w:t xml:space="preserve"> </w:t>
      </w:r>
    </w:p>
    <w:p w14:paraId="6FAE1BD4" w14:textId="614BE90D" w:rsidR="00442240" w:rsidRPr="00D80730" w:rsidRDefault="0002489E" w:rsidP="00AA1055">
      <w:pPr>
        <w:rPr>
          <w:szCs w:val="24"/>
        </w:rPr>
      </w:pPr>
      <w:r w:rsidRPr="00D80730">
        <w:rPr>
          <w:szCs w:val="24"/>
        </w:rPr>
        <w:t>Senhores Conselheiros, o</w:t>
      </w:r>
      <w:r w:rsidR="00442240" w:rsidRPr="00D80730">
        <w:rPr>
          <w:szCs w:val="24"/>
        </w:rPr>
        <w:t xml:space="preserve">s fundamentos da matéria se situam </w:t>
      </w:r>
      <w:r w:rsidR="00442240" w:rsidRPr="00C25B90">
        <w:rPr>
          <w:szCs w:val="24"/>
        </w:rPr>
        <w:t xml:space="preserve">na </w:t>
      </w:r>
      <w:hyperlink r:id="rId12" w:history="1">
        <w:r w:rsidR="00442240" w:rsidRPr="00C25B90">
          <w:rPr>
            <w:rStyle w:val="Hyperlink"/>
            <w:color w:val="auto"/>
            <w:szCs w:val="24"/>
            <w:u w:val="none"/>
          </w:rPr>
          <w:t>Constituição Federal</w:t>
        </w:r>
      </w:hyperlink>
      <w:r w:rsidR="00442240" w:rsidRPr="00C25B90">
        <w:rPr>
          <w:szCs w:val="24"/>
        </w:rPr>
        <w:t xml:space="preserve">, </w:t>
      </w:r>
      <w:r w:rsidR="0009567C" w:rsidRPr="00C25B90">
        <w:rPr>
          <w:szCs w:val="24"/>
        </w:rPr>
        <w:t>que</w:t>
      </w:r>
      <w:r w:rsidR="000621E7" w:rsidRPr="00C25B90">
        <w:rPr>
          <w:szCs w:val="24"/>
        </w:rPr>
        <w:t xml:space="preserve"> em seu art. 40</w:t>
      </w:r>
      <w:r w:rsidR="006A01F2" w:rsidRPr="00C25B90">
        <w:rPr>
          <w:szCs w:val="24"/>
        </w:rPr>
        <w:t xml:space="preserve"> inclusive</w:t>
      </w:r>
      <w:r w:rsidR="0009567C" w:rsidRPr="00C25B90">
        <w:rPr>
          <w:szCs w:val="24"/>
        </w:rPr>
        <w:t xml:space="preserve"> </w:t>
      </w:r>
      <w:r w:rsidR="006A01F2" w:rsidRPr="00C25B90">
        <w:rPr>
          <w:szCs w:val="24"/>
        </w:rPr>
        <w:t xml:space="preserve">exige a observância de critérios que preservem o equilíbrio financeiro e atuarial, </w:t>
      </w:r>
      <w:r w:rsidR="00442240" w:rsidRPr="00C25B90">
        <w:rPr>
          <w:szCs w:val="24"/>
        </w:rPr>
        <w:t xml:space="preserve">na </w:t>
      </w:r>
      <w:hyperlink r:id="rId13" w:history="1">
        <w:r w:rsidR="00442240" w:rsidRPr="00C25B90">
          <w:rPr>
            <w:rStyle w:val="Hyperlink"/>
            <w:color w:val="auto"/>
            <w:szCs w:val="24"/>
            <w:u w:val="none"/>
          </w:rPr>
          <w:t>Lei n. 9.717/1998</w:t>
        </w:r>
      </w:hyperlink>
      <w:r w:rsidR="00442240" w:rsidRPr="00C25B90">
        <w:rPr>
          <w:szCs w:val="24"/>
        </w:rPr>
        <w:t>, art. 1º, inciso III</w:t>
      </w:r>
      <w:r w:rsidR="00CD252D" w:rsidRPr="00C25B90">
        <w:rPr>
          <w:szCs w:val="24"/>
        </w:rPr>
        <w:t>, e 9º, inciso II</w:t>
      </w:r>
      <w:r w:rsidR="00442240" w:rsidRPr="00C25B90">
        <w:rPr>
          <w:szCs w:val="24"/>
        </w:rPr>
        <w:t>, na</w:t>
      </w:r>
      <w:r w:rsidR="006A01F2" w:rsidRPr="00C25B90">
        <w:rPr>
          <w:szCs w:val="24"/>
        </w:rPr>
        <w:t xml:space="preserve"> já citada</w:t>
      </w:r>
      <w:r w:rsidR="00442240" w:rsidRPr="00C25B90">
        <w:rPr>
          <w:szCs w:val="24"/>
        </w:rPr>
        <w:t xml:space="preserve"> </w:t>
      </w:r>
      <w:hyperlink r:id="rId14" w:history="1">
        <w:r w:rsidR="00442240" w:rsidRPr="00C25B90">
          <w:rPr>
            <w:rStyle w:val="Hyperlink"/>
            <w:color w:val="auto"/>
            <w:szCs w:val="24"/>
            <w:u w:val="none"/>
          </w:rPr>
          <w:t>L</w:t>
        </w:r>
        <w:r w:rsidR="006A01F2" w:rsidRPr="00C25B90">
          <w:rPr>
            <w:rStyle w:val="Hyperlink"/>
            <w:color w:val="auto"/>
            <w:szCs w:val="24"/>
            <w:u w:val="none"/>
          </w:rPr>
          <w:t>ei de Responsabilidade Fiscal</w:t>
        </w:r>
        <w:r w:rsidR="00B62065" w:rsidRPr="00C25B90">
          <w:rPr>
            <w:rStyle w:val="Hyperlink"/>
            <w:color w:val="auto"/>
            <w:szCs w:val="24"/>
            <w:u w:val="none"/>
          </w:rPr>
          <w:t xml:space="preserve"> (LRF</w:t>
        </w:r>
      </w:hyperlink>
      <w:r w:rsidR="00B62065" w:rsidRPr="00C25B90">
        <w:rPr>
          <w:szCs w:val="24"/>
        </w:rPr>
        <w:t>)</w:t>
      </w:r>
      <w:r w:rsidR="00442240" w:rsidRPr="00C25B90">
        <w:rPr>
          <w:szCs w:val="24"/>
        </w:rPr>
        <w:t xml:space="preserve">, </w:t>
      </w:r>
      <w:r w:rsidR="006A01F2" w:rsidRPr="00D80730">
        <w:rPr>
          <w:szCs w:val="24"/>
        </w:rPr>
        <w:t>que</w:t>
      </w:r>
      <w:r w:rsidR="007866A8" w:rsidRPr="00D80730">
        <w:rPr>
          <w:szCs w:val="24"/>
        </w:rPr>
        <w:t xml:space="preserve"> em seu art. 1º, § 1º,</w:t>
      </w:r>
      <w:r w:rsidR="006A01F2" w:rsidRPr="00D80730">
        <w:rPr>
          <w:szCs w:val="24"/>
        </w:rPr>
        <w:t xml:space="preserve"> </w:t>
      </w:r>
      <w:r w:rsidR="00270223" w:rsidRPr="00D80730">
        <w:rPr>
          <w:szCs w:val="24"/>
        </w:rPr>
        <w:t>estabelece que a responsabilidade na gestão fiscal pressupõe a ação planejada e transparente, em que se previnem riscos e corrigem desvios capazes de afetar o equilíbrio das contas públicas</w:t>
      </w:r>
      <w:r w:rsidR="00984D87" w:rsidRPr="00D80730">
        <w:rPr>
          <w:szCs w:val="24"/>
        </w:rPr>
        <w:t>, e o equilíbrio financeiro e atuarial do</w:t>
      </w:r>
      <w:r w:rsidR="00FC639A" w:rsidRPr="00D80730">
        <w:rPr>
          <w:szCs w:val="24"/>
        </w:rPr>
        <w:t>s</w:t>
      </w:r>
      <w:r w:rsidR="00984D87" w:rsidRPr="00D80730">
        <w:rPr>
          <w:szCs w:val="24"/>
        </w:rPr>
        <w:t xml:space="preserve"> </w:t>
      </w:r>
      <w:r w:rsidR="00F54CFB" w:rsidRPr="00D80730">
        <w:rPr>
          <w:szCs w:val="24"/>
        </w:rPr>
        <w:t>Regimes Próprios</w:t>
      </w:r>
      <w:r w:rsidR="00984D87" w:rsidRPr="00D80730">
        <w:rPr>
          <w:szCs w:val="24"/>
        </w:rPr>
        <w:t xml:space="preserve"> está intimamente ligado à responsabilidade na gestão fiscal dos entes instituidores dos regimes</w:t>
      </w:r>
      <w:r w:rsidR="00B62065" w:rsidRPr="00D77CC0">
        <w:rPr>
          <w:szCs w:val="24"/>
        </w:rPr>
        <w:t>,</w:t>
      </w:r>
      <w:r w:rsidR="00B62065" w:rsidRPr="00D80730">
        <w:rPr>
          <w:color w:val="FF0000"/>
          <w:szCs w:val="24"/>
        </w:rPr>
        <w:t xml:space="preserve"> </w:t>
      </w:r>
      <w:r w:rsidR="00442240" w:rsidRPr="00D80730">
        <w:rPr>
          <w:szCs w:val="24"/>
        </w:rPr>
        <w:t>e no Informativo de Jurisprudência TC nº 110, item 9.</w:t>
      </w:r>
      <w:r w:rsidR="00C17259" w:rsidRPr="00D80730">
        <w:rPr>
          <w:szCs w:val="24"/>
        </w:rPr>
        <w:t xml:space="preserve"> Essas diretrizes já são suficientes. </w:t>
      </w:r>
    </w:p>
    <w:p w14:paraId="0ECD0792" w14:textId="4A34FFEF" w:rsidR="00575B94" w:rsidRPr="00D80730" w:rsidRDefault="00575B94" w:rsidP="00AA1055">
      <w:pPr>
        <w:rPr>
          <w:szCs w:val="24"/>
        </w:rPr>
      </w:pPr>
      <w:r w:rsidRPr="00D80730">
        <w:rPr>
          <w:rFonts w:cs="Arial"/>
          <w:szCs w:val="24"/>
          <w:shd w:val="clear" w:color="auto" w:fill="FFFFFF"/>
        </w:rPr>
        <w:t>Logo, a preservação do </w:t>
      </w:r>
      <w:r w:rsidRPr="00D80730">
        <w:rPr>
          <w:rStyle w:val="Forte"/>
          <w:rFonts w:cs="Arial"/>
          <w:b w:val="0"/>
          <w:bCs w:val="0"/>
          <w:szCs w:val="24"/>
          <w:shd w:val="clear" w:color="auto" w:fill="FFFFFF"/>
        </w:rPr>
        <w:t>equilíbrio financeiro e atuarial</w:t>
      </w:r>
      <w:r w:rsidRPr="00D80730">
        <w:rPr>
          <w:rFonts w:cs="Arial"/>
          <w:szCs w:val="24"/>
          <w:shd w:val="clear" w:color="auto" w:fill="FFFFFF"/>
        </w:rPr>
        <w:t> representa uma obrigação atribuída ao ente instituidor</w:t>
      </w:r>
      <w:r w:rsidR="004D1BA7" w:rsidRPr="00D80730">
        <w:rPr>
          <w:rFonts w:cs="Arial"/>
          <w:szCs w:val="24"/>
          <w:shd w:val="clear" w:color="auto" w:fill="FFFFFF"/>
        </w:rPr>
        <w:t xml:space="preserve"> por força de lei </w:t>
      </w:r>
      <w:r w:rsidR="00C80CD3" w:rsidRPr="00D80730">
        <w:rPr>
          <w:rFonts w:cs="Arial"/>
          <w:szCs w:val="24"/>
          <w:shd w:val="clear" w:color="auto" w:fill="FFFFFF"/>
        </w:rPr>
        <w:t>e por força do interesse público</w:t>
      </w:r>
      <w:r w:rsidRPr="00D80730">
        <w:rPr>
          <w:rFonts w:cs="Arial"/>
          <w:szCs w:val="24"/>
          <w:shd w:val="clear" w:color="auto" w:fill="FFFFFF"/>
        </w:rPr>
        <w:t xml:space="preserve">, </w:t>
      </w:r>
      <w:r w:rsidR="00661DB6" w:rsidRPr="00D80730">
        <w:rPr>
          <w:rFonts w:cs="Arial"/>
          <w:szCs w:val="24"/>
          <w:shd w:val="clear" w:color="auto" w:fill="FFFFFF"/>
        </w:rPr>
        <w:t>e se materializa na</w:t>
      </w:r>
      <w:r w:rsidRPr="00D80730">
        <w:rPr>
          <w:rFonts w:cs="Arial"/>
          <w:szCs w:val="24"/>
          <w:shd w:val="clear" w:color="auto" w:fill="FFFFFF"/>
        </w:rPr>
        <w:t xml:space="preserve"> formação de patrimônio por </w:t>
      </w:r>
      <w:r w:rsidR="00725960" w:rsidRPr="00D80730">
        <w:rPr>
          <w:rFonts w:cs="Arial"/>
          <w:szCs w:val="24"/>
          <w:shd w:val="clear" w:color="auto" w:fill="FFFFFF"/>
        </w:rPr>
        <w:t xml:space="preserve">meio </w:t>
      </w:r>
      <w:r w:rsidRPr="00D80730">
        <w:rPr>
          <w:rFonts w:cs="Arial"/>
          <w:szCs w:val="24"/>
          <w:shd w:val="clear" w:color="auto" w:fill="FFFFFF"/>
        </w:rPr>
        <w:t xml:space="preserve">de um modelo que fortaleça a poupança, </w:t>
      </w:r>
      <w:r w:rsidR="008C7D7C" w:rsidRPr="00D80730">
        <w:rPr>
          <w:rFonts w:cs="Arial"/>
          <w:szCs w:val="24"/>
          <w:shd w:val="clear" w:color="auto" w:fill="FFFFFF"/>
        </w:rPr>
        <w:t xml:space="preserve">em observância ao mandamento constitucional, situação igualmente </w:t>
      </w:r>
      <w:r w:rsidR="008C7D7C" w:rsidRPr="00D80730">
        <w:rPr>
          <w:rFonts w:cs="Arial"/>
          <w:szCs w:val="24"/>
          <w:shd w:val="clear" w:color="auto" w:fill="FFFFFF"/>
        </w:rPr>
        <w:lastRenderedPageBreak/>
        <w:t>refletida na norma geral de finanças públicas, conforme estabelece o art. 69 da Lei de Responsabilidade Fiscal (LRF).</w:t>
      </w:r>
    </w:p>
    <w:p w14:paraId="5069C8AC" w14:textId="7E24DC53" w:rsidR="00680E69" w:rsidRPr="00D80730" w:rsidRDefault="00680E69" w:rsidP="00AA1055">
      <w:pPr>
        <w:rPr>
          <w:szCs w:val="24"/>
          <w:shd w:val="clear" w:color="auto" w:fill="FFFFFF"/>
        </w:rPr>
      </w:pPr>
      <w:r w:rsidRPr="00D80730">
        <w:rPr>
          <w:szCs w:val="24"/>
          <w:shd w:val="clear" w:color="auto" w:fill="FFFFFF"/>
        </w:rPr>
        <w:t xml:space="preserve">O </w:t>
      </w:r>
      <w:r w:rsidR="00D77CC0" w:rsidRPr="00D80730">
        <w:rPr>
          <w:szCs w:val="24"/>
          <w:shd w:val="clear" w:color="auto" w:fill="FFFFFF"/>
        </w:rPr>
        <w:t>que está em jogo, senhoras e senhores, é a solvência e a liquidez dos regimes próprios de previdência!</w:t>
      </w:r>
    </w:p>
    <w:p w14:paraId="5E6739EC" w14:textId="1D08D7F8" w:rsidR="0075402B" w:rsidRPr="00D80730" w:rsidRDefault="00DB0B61" w:rsidP="0075402B">
      <w:pPr>
        <w:rPr>
          <w:szCs w:val="24"/>
          <w:shd w:val="clear" w:color="auto" w:fill="FFFFFF"/>
        </w:rPr>
      </w:pPr>
      <w:r w:rsidRPr="00D80730">
        <w:rPr>
          <w:szCs w:val="24"/>
          <w:shd w:val="clear" w:color="auto" w:fill="FFFFFF"/>
        </w:rPr>
        <w:t>Na avali</w:t>
      </w:r>
      <w:r w:rsidR="003B191F" w:rsidRPr="00D80730">
        <w:rPr>
          <w:szCs w:val="24"/>
          <w:shd w:val="clear" w:color="auto" w:fill="FFFFFF"/>
        </w:rPr>
        <w:t>a</w:t>
      </w:r>
      <w:r w:rsidRPr="00D80730">
        <w:rPr>
          <w:szCs w:val="24"/>
          <w:shd w:val="clear" w:color="auto" w:fill="FFFFFF"/>
        </w:rPr>
        <w:t xml:space="preserve">ção que faço, </w:t>
      </w:r>
      <w:r w:rsidR="0090290D" w:rsidRPr="00D80730">
        <w:rPr>
          <w:szCs w:val="24"/>
          <w:shd w:val="clear" w:color="auto" w:fill="FFFFFF"/>
        </w:rPr>
        <w:t xml:space="preserve">o consumo das reservas com despesas do exercício </w:t>
      </w:r>
      <w:r w:rsidRPr="00D80730">
        <w:rPr>
          <w:szCs w:val="24"/>
          <w:shd w:val="clear" w:color="auto" w:fill="FFFFFF"/>
        </w:rPr>
        <w:t>constitui</w:t>
      </w:r>
      <w:r w:rsidR="00036D93" w:rsidRPr="00D80730">
        <w:rPr>
          <w:szCs w:val="24"/>
          <w:shd w:val="clear" w:color="auto" w:fill="FFFFFF"/>
        </w:rPr>
        <w:t xml:space="preserve"> </w:t>
      </w:r>
      <w:r w:rsidR="00F209AF" w:rsidRPr="00F209AF">
        <w:rPr>
          <w:szCs w:val="24"/>
          <w:shd w:val="clear" w:color="auto" w:fill="FFFFFF"/>
        </w:rPr>
        <w:t>desvio de finalidade</w:t>
      </w:r>
      <w:r w:rsidR="00F209AF" w:rsidRPr="00D80730">
        <w:rPr>
          <w:szCs w:val="24"/>
          <w:shd w:val="clear" w:color="auto" w:fill="FFFFFF"/>
        </w:rPr>
        <w:t xml:space="preserve"> </w:t>
      </w:r>
      <w:r w:rsidR="00690B84" w:rsidRPr="00D80730">
        <w:rPr>
          <w:szCs w:val="24"/>
          <w:shd w:val="clear" w:color="auto" w:fill="FFFFFF"/>
        </w:rPr>
        <w:t>da alíquota suplementar</w:t>
      </w:r>
      <w:r w:rsidR="000A3587" w:rsidRPr="00D80730">
        <w:rPr>
          <w:szCs w:val="24"/>
          <w:shd w:val="clear" w:color="auto" w:fill="FFFFFF"/>
        </w:rPr>
        <w:t xml:space="preserve"> e dos rendimentos</w:t>
      </w:r>
      <w:r w:rsidR="0075402B" w:rsidRPr="00D80730">
        <w:rPr>
          <w:szCs w:val="24"/>
          <w:shd w:val="clear" w:color="auto" w:fill="FFFFFF"/>
        </w:rPr>
        <w:t xml:space="preserve"> de aplicações financeiras</w:t>
      </w:r>
      <w:r w:rsidR="00690B84" w:rsidRPr="00D80730">
        <w:rPr>
          <w:szCs w:val="24"/>
          <w:shd w:val="clear" w:color="auto" w:fill="FFFFFF"/>
        </w:rPr>
        <w:t xml:space="preserve">, </w:t>
      </w:r>
      <w:r w:rsidR="00036D93" w:rsidRPr="00D80730">
        <w:rPr>
          <w:szCs w:val="24"/>
          <w:shd w:val="clear" w:color="auto" w:fill="FFFFFF"/>
        </w:rPr>
        <w:t>bem como</w:t>
      </w:r>
      <w:r w:rsidR="005D7796" w:rsidRPr="00D80730">
        <w:rPr>
          <w:szCs w:val="24"/>
          <w:shd w:val="clear" w:color="auto" w:fill="FFFFFF"/>
        </w:rPr>
        <w:t xml:space="preserve"> </w:t>
      </w:r>
      <w:r w:rsidR="00F209AF" w:rsidRPr="00D80730">
        <w:rPr>
          <w:szCs w:val="24"/>
          <w:shd w:val="clear" w:color="auto" w:fill="FFFFFF"/>
        </w:rPr>
        <w:t>descapitalização</w:t>
      </w:r>
      <w:r w:rsidR="00D37842" w:rsidRPr="00D80730">
        <w:rPr>
          <w:szCs w:val="24"/>
          <w:shd w:val="clear" w:color="auto" w:fill="FFFFFF"/>
        </w:rPr>
        <w:t xml:space="preserve"> </w:t>
      </w:r>
      <w:r w:rsidR="005D7796" w:rsidRPr="00D80730">
        <w:rPr>
          <w:szCs w:val="24"/>
          <w:shd w:val="clear" w:color="auto" w:fill="FFFFFF"/>
        </w:rPr>
        <w:t>do</w:t>
      </w:r>
      <w:r w:rsidR="00036D93" w:rsidRPr="00D80730">
        <w:rPr>
          <w:szCs w:val="24"/>
          <w:shd w:val="clear" w:color="auto" w:fill="FFFFFF"/>
        </w:rPr>
        <w:t>s</w:t>
      </w:r>
      <w:r w:rsidR="005D7796" w:rsidRPr="00D80730">
        <w:rPr>
          <w:szCs w:val="24"/>
          <w:shd w:val="clear" w:color="auto" w:fill="FFFFFF"/>
        </w:rPr>
        <w:t xml:space="preserve"> </w:t>
      </w:r>
      <w:r w:rsidR="00F518F6" w:rsidRPr="00D80730">
        <w:rPr>
          <w:szCs w:val="24"/>
          <w:shd w:val="clear" w:color="auto" w:fill="FFFFFF"/>
        </w:rPr>
        <w:t>Regimes Próprios de Previdência Social</w:t>
      </w:r>
      <w:r w:rsidR="00D37842" w:rsidRPr="00D80730">
        <w:rPr>
          <w:szCs w:val="24"/>
          <w:shd w:val="clear" w:color="auto" w:fill="FFFFFF"/>
        </w:rPr>
        <w:t>.</w:t>
      </w:r>
      <w:r w:rsidR="00DC3853" w:rsidRPr="00D80730">
        <w:rPr>
          <w:szCs w:val="24"/>
          <w:shd w:val="clear" w:color="auto" w:fill="FFFFFF"/>
        </w:rPr>
        <w:t xml:space="preserve"> </w:t>
      </w:r>
    </w:p>
    <w:p w14:paraId="2551868B" w14:textId="2C4A84C5" w:rsidR="00DB0B61" w:rsidRPr="00D80730" w:rsidRDefault="0002703F" w:rsidP="0075402B">
      <w:pPr>
        <w:rPr>
          <w:szCs w:val="24"/>
          <w:shd w:val="clear" w:color="auto" w:fill="FFFFFF"/>
        </w:rPr>
      </w:pPr>
      <w:r w:rsidRPr="00D80730">
        <w:rPr>
          <w:szCs w:val="24"/>
          <w:shd w:val="clear" w:color="auto" w:fill="FFFFFF"/>
        </w:rPr>
        <w:t>P</w:t>
      </w:r>
      <w:r w:rsidR="0075402B" w:rsidRPr="00D80730">
        <w:rPr>
          <w:szCs w:val="24"/>
          <w:shd w:val="clear" w:color="auto" w:fill="FFFFFF"/>
        </w:rPr>
        <w:t xml:space="preserve">ermitir a utilização desses recursos a fim de complementar as despesas correntes resulta em duas situações: </w:t>
      </w:r>
    </w:p>
    <w:p w14:paraId="5F287F6D" w14:textId="2FA5ED8C" w:rsidR="0075402B" w:rsidRPr="00D80730" w:rsidRDefault="0075402B" w:rsidP="0075402B">
      <w:pPr>
        <w:rPr>
          <w:szCs w:val="24"/>
          <w:shd w:val="clear" w:color="auto" w:fill="FFFFFF"/>
        </w:rPr>
      </w:pPr>
      <w:r w:rsidRPr="00D80730">
        <w:rPr>
          <w:szCs w:val="24"/>
          <w:shd w:val="clear" w:color="auto" w:fill="FFFFFF"/>
        </w:rPr>
        <w:t xml:space="preserve">A desconstrução dos objetivos presentes na estratégia para o alcance da </w:t>
      </w:r>
      <w:r w:rsidR="00C4019C">
        <w:rPr>
          <w:szCs w:val="24"/>
          <w:shd w:val="clear" w:color="auto" w:fill="FFFFFF"/>
        </w:rPr>
        <w:t>m</w:t>
      </w:r>
      <w:r w:rsidRPr="00D80730">
        <w:rPr>
          <w:szCs w:val="24"/>
          <w:shd w:val="clear" w:color="auto" w:fill="FFFFFF"/>
        </w:rPr>
        <w:t xml:space="preserve">eta atuarial e </w:t>
      </w:r>
      <w:r w:rsidR="0002703F" w:rsidRPr="00D80730">
        <w:rPr>
          <w:szCs w:val="24"/>
          <w:shd w:val="clear" w:color="auto" w:fill="FFFFFF"/>
        </w:rPr>
        <w:t>a</w:t>
      </w:r>
      <w:r w:rsidRPr="00D80730">
        <w:rPr>
          <w:szCs w:val="24"/>
          <w:shd w:val="clear" w:color="auto" w:fill="FFFFFF"/>
        </w:rPr>
        <w:t xml:space="preserve"> anulação do propósito imprimido na</w:t>
      </w:r>
      <w:r w:rsidR="0002703F" w:rsidRPr="00D80730">
        <w:rPr>
          <w:szCs w:val="24"/>
          <w:shd w:val="clear" w:color="auto" w:fill="FFFFFF"/>
        </w:rPr>
        <w:t xml:space="preserve"> contribuição </w:t>
      </w:r>
      <w:r w:rsidRPr="00D80730">
        <w:rPr>
          <w:szCs w:val="24"/>
          <w:shd w:val="clear" w:color="auto" w:fill="FFFFFF"/>
        </w:rPr>
        <w:t xml:space="preserve">suplementar, que é justamente </w:t>
      </w:r>
      <w:r w:rsidR="0002703F" w:rsidRPr="00D80730">
        <w:rPr>
          <w:szCs w:val="24"/>
          <w:shd w:val="clear" w:color="auto" w:fill="FFFFFF"/>
        </w:rPr>
        <w:t>solucionar o desequilíbrio</w:t>
      </w:r>
      <w:r w:rsidR="00251FBC" w:rsidRPr="00D80730">
        <w:rPr>
          <w:szCs w:val="24"/>
          <w:shd w:val="clear" w:color="auto" w:fill="FFFFFF"/>
        </w:rPr>
        <w:t xml:space="preserve"> atuarial</w:t>
      </w:r>
      <w:r w:rsidR="001627B7" w:rsidRPr="00D80730">
        <w:rPr>
          <w:szCs w:val="24"/>
          <w:shd w:val="clear" w:color="auto" w:fill="FFFFFF"/>
        </w:rPr>
        <w:t>, por meio da formação de reservas para benefícios futuros.</w:t>
      </w:r>
    </w:p>
    <w:p w14:paraId="0A8DBF26" w14:textId="14B8CFB4" w:rsidR="0000050E" w:rsidRPr="00D80730" w:rsidRDefault="005A0B44" w:rsidP="00AA1055">
      <w:pPr>
        <w:rPr>
          <w:color w:val="FF0000"/>
          <w:szCs w:val="24"/>
          <w:shd w:val="clear" w:color="auto" w:fill="FFFFFF"/>
        </w:rPr>
      </w:pPr>
      <w:r w:rsidRPr="00D80730">
        <w:rPr>
          <w:rFonts w:cs="Arial"/>
          <w:szCs w:val="24"/>
          <w:shd w:val="clear" w:color="auto" w:fill="FFFFFF"/>
        </w:rPr>
        <w:t>Nós não podemos voltar os nosso</w:t>
      </w:r>
      <w:r w:rsidR="00F37811" w:rsidRPr="00D80730">
        <w:rPr>
          <w:rFonts w:cs="Arial"/>
          <w:szCs w:val="24"/>
          <w:shd w:val="clear" w:color="auto" w:fill="FFFFFF"/>
        </w:rPr>
        <w:t>s</w:t>
      </w:r>
      <w:r w:rsidRPr="00D80730">
        <w:rPr>
          <w:rFonts w:cs="Arial"/>
          <w:szCs w:val="24"/>
          <w:shd w:val="clear" w:color="auto" w:fill="FFFFFF"/>
        </w:rPr>
        <w:t xml:space="preserve"> olhos </w:t>
      </w:r>
      <w:r w:rsidR="00B469C7" w:rsidRPr="00D80730">
        <w:rPr>
          <w:rFonts w:cs="Arial"/>
          <w:szCs w:val="24"/>
          <w:shd w:val="clear" w:color="auto" w:fill="FFFFFF"/>
        </w:rPr>
        <w:t>apenas p</w:t>
      </w:r>
      <w:r w:rsidR="0051479E" w:rsidRPr="00D80730">
        <w:rPr>
          <w:rFonts w:cs="Arial"/>
          <w:szCs w:val="24"/>
          <w:shd w:val="clear" w:color="auto" w:fill="FFFFFF"/>
        </w:rPr>
        <w:t xml:space="preserve">ara o curto prazo, </w:t>
      </w:r>
      <w:r w:rsidR="00B469C7" w:rsidRPr="00D80730">
        <w:rPr>
          <w:rFonts w:cs="Arial"/>
          <w:szCs w:val="24"/>
          <w:shd w:val="clear" w:color="auto" w:fill="FFFFFF"/>
        </w:rPr>
        <w:t>e buscar</w:t>
      </w:r>
      <w:r w:rsidR="00016E90" w:rsidRPr="00D80730">
        <w:rPr>
          <w:rFonts w:cs="Arial"/>
          <w:szCs w:val="24"/>
          <w:shd w:val="clear" w:color="auto" w:fill="FFFFFF"/>
        </w:rPr>
        <w:t>,</w:t>
      </w:r>
      <w:r w:rsidR="00B469C7" w:rsidRPr="00D80730">
        <w:rPr>
          <w:rFonts w:cs="Arial"/>
          <w:szCs w:val="24"/>
          <w:shd w:val="clear" w:color="auto" w:fill="FFFFFF"/>
        </w:rPr>
        <w:t xml:space="preserve"> a qualquer </w:t>
      </w:r>
      <w:r w:rsidR="005E73B0" w:rsidRPr="00D80730">
        <w:rPr>
          <w:rFonts w:cs="Arial"/>
          <w:szCs w:val="24"/>
          <w:shd w:val="clear" w:color="auto" w:fill="FFFFFF"/>
        </w:rPr>
        <w:t>preço</w:t>
      </w:r>
      <w:r w:rsidR="00016E90" w:rsidRPr="00D80730">
        <w:rPr>
          <w:rFonts w:cs="Arial"/>
          <w:szCs w:val="24"/>
          <w:shd w:val="clear" w:color="auto" w:fill="FFFFFF"/>
        </w:rPr>
        <w:t>,</w:t>
      </w:r>
      <w:r w:rsidR="00B469C7" w:rsidRPr="00D80730">
        <w:rPr>
          <w:rFonts w:cs="Arial"/>
          <w:szCs w:val="24"/>
          <w:shd w:val="clear" w:color="auto" w:fill="FFFFFF"/>
        </w:rPr>
        <w:t xml:space="preserve"> resolver problemas de</w:t>
      </w:r>
      <w:r w:rsidR="0051479E" w:rsidRPr="00D80730">
        <w:rPr>
          <w:rFonts w:cs="Arial"/>
          <w:szCs w:val="24"/>
          <w:shd w:val="clear" w:color="auto" w:fill="FFFFFF"/>
        </w:rPr>
        <w:t xml:space="preserve"> </w:t>
      </w:r>
      <w:r w:rsidR="003B191F" w:rsidRPr="00D80730">
        <w:rPr>
          <w:rFonts w:cs="Arial"/>
          <w:szCs w:val="24"/>
          <w:shd w:val="clear" w:color="auto" w:fill="FFFFFF"/>
        </w:rPr>
        <w:t>des</w:t>
      </w:r>
      <w:r w:rsidR="0051479E" w:rsidRPr="00D80730">
        <w:rPr>
          <w:rFonts w:cs="Arial"/>
          <w:szCs w:val="24"/>
          <w:shd w:val="clear" w:color="auto" w:fill="FFFFFF"/>
        </w:rPr>
        <w:t xml:space="preserve">equilíbrio financeiro, </w:t>
      </w:r>
      <w:r w:rsidR="00B469C7" w:rsidRPr="00D80730">
        <w:rPr>
          <w:rFonts w:cs="Arial"/>
          <w:szCs w:val="24"/>
          <w:shd w:val="clear" w:color="auto" w:fill="FFFFFF"/>
        </w:rPr>
        <w:t xml:space="preserve">senão em sintonia </w:t>
      </w:r>
      <w:r w:rsidR="00DE6851" w:rsidRPr="00D80730">
        <w:rPr>
          <w:rFonts w:cs="Arial"/>
          <w:szCs w:val="24"/>
          <w:shd w:val="clear" w:color="auto" w:fill="FFFFFF"/>
        </w:rPr>
        <w:t xml:space="preserve">com o que reserva o futuro, </w:t>
      </w:r>
      <w:r w:rsidR="0051479E" w:rsidRPr="00D80730">
        <w:rPr>
          <w:rFonts w:cs="Arial"/>
          <w:szCs w:val="24"/>
          <w:shd w:val="clear" w:color="auto" w:fill="FFFFFF"/>
        </w:rPr>
        <w:t>o longo prazo, que exige o equilíbrio atuarial.</w:t>
      </w:r>
    </w:p>
    <w:p w14:paraId="23B74FCD" w14:textId="22D1A2DD" w:rsidR="00FE75BD" w:rsidRPr="00D80730" w:rsidRDefault="00F37811" w:rsidP="00AA1055">
      <w:pPr>
        <w:rPr>
          <w:szCs w:val="24"/>
        </w:rPr>
      </w:pPr>
      <w:r w:rsidRPr="00D80730">
        <w:rPr>
          <w:rFonts w:cs="Arial"/>
          <w:szCs w:val="24"/>
          <w:shd w:val="clear" w:color="auto" w:fill="FFFFFF"/>
        </w:rPr>
        <w:t>Então, para concluir</w:t>
      </w:r>
      <w:r w:rsidR="007866A8" w:rsidRPr="00D80730">
        <w:rPr>
          <w:rFonts w:cs="Arial"/>
          <w:szCs w:val="24"/>
          <w:shd w:val="clear" w:color="auto" w:fill="FFFFFF"/>
        </w:rPr>
        <w:t xml:space="preserve">, fecho ressaltando que </w:t>
      </w:r>
      <w:r w:rsidR="00B945FC">
        <w:rPr>
          <w:rFonts w:cs="Arial"/>
          <w:szCs w:val="24"/>
          <w:shd w:val="clear" w:color="auto" w:fill="FFFFFF"/>
        </w:rPr>
        <w:t>a</w:t>
      </w:r>
      <w:r w:rsidR="00FE75BD" w:rsidRPr="00D80730">
        <w:rPr>
          <w:rFonts w:cs="Arial"/>
          <w:szCs w:val="24"/>
          <w:shd w:val="clear" w:color="auto" w:fill="FFFFFF"/>
        </w:rPr>
        <w:t xml:space="preserve"> </w:t>
      </w:r>
      <w:r w:rsidR="00224EFB" w:rsidRPr="00D80730">
        <w:rPr>
          <w:rFonts w:cs="Arial"/>
          <w:szCs w:val="24"/>
          <w:shd w:val="clear" w:color="auto" w:fill="FFFFFF"/>
        </w:rPr>
        <w:t xml:space="preserve">eventual </w:t>
      </w:r>
      <w:r w:rsidR="00905FA8" w:rsidRPr="00D80730">
        <w:rPr>
          <w:rFonts w:cs="Arial"/>
          <w:szCs w:val="24"/>
          <w:shd w:val="clear" w:color="auto" w:fill="FFFFFF"/>
        </w:rPr>
        <w:t>manipulação</w:t>
      </w:r>
      <w:r w:rsidR="00F518F6" w:rsidRPr="00D80730">
        <w:rPr>
          <w:rFonts w:cs="Arial"/>
          <w:szCs w:val="24"/>
          <w:shd w:val="clear" w:color="auto" w:fill="FFFFFF"/>
        </w:rPr>
        <w:t xml:space="preserve"> prematura</w:t>
      </w:r>
      <w:r w:rsidR="00FE75BD" w:rsidRPr="00D80730">
        <w:rPr>
          <w:rFonts w:cs="Arial"/>
          <w:szCs w:val="24"/>
          <w:shd w:val="clear" w:color="auto" w:fill="FFFFFF"/>
        </w:rPr>
        <w:t xml:space="preserve"> dos recursos das reservas do RPPS para custeio de despesas do exercício financeiro, antes da amortização integral do déficit atuarial, constitui irregularidade de natureza grave por violar o princípio constitucional do equilíbrio financeiro e atuarial</w:t>
      </w:r>
      <w:r w:rsidR="00251FBC" w:rsidRPr="00D80730">
        <w:rPr>
          <w:rFonts w:cs="Arial"/>
          <w:szCs w:val="24"/>
          <w:shd w:val="clear" w:color="auto" w:fill="FFFFFF"/>
        </w:rPr>
        <w:t xml:space="preserve"> e por distorcer a apuração do resultado do exercício</w:t>
      </w:r>
      <w:r w:rsidR="00E52BDE" w:rsidRPr="00D80730">
        <w:rPr>
          <w:rFonts w:cs="Arial"/>
          <w:szCs w:val="24"/>
          <w:shd w:val="clear" w:color="auto" w:fill="FFFFFF"/>
        </w:rPr>
        <w:t xml:space="preserve">, </w:t>
      </w:r>
      <w:r w:rsidR="00E52BDE" w:rsidRPr="00D80730">
        <w:rPr>
          <w:szCs w:val="24"/>
        </w:rPr>
        <w:t>com impacto quantitativo sobre o resultado das contas, sujeita</w:t>
      </w:r>
      <w:r w:rsidR="005A1D6B" w:rsidRPr="00D80730">
        <w:rPr>
          <w:szCs w:val="24"/>
        </w:rPr>
        <w:t>ndo o responsável</w:t>
      </w:r>
      <w:r w:rsidR="00E52BDE" w:rsidRPr="00D80730">
        <w:rPr>
          <w:szCs w:val="24"/>
        </w:rPr>
        <w:t xml:space="preserve"> a pena de multa </w:t>
      </w:r>
      <w:r w:rsidR="005A1D6B" w:rsidRPr="00D80730">
        <w:rPr>
          <w:szCs w:val="24"/>
        </w:rPr>
        <w:t>e ao cumprimento de</w:t>
      </w:r>
      <w:r w:rsidR="00E52BDE" w:rsidRPr="00D80730">
        <w:rPr>
          <w:szCs w:val="24"/>
        </w:rPr>
        <w:t xml:space="preserve"> determinação.</w:t>
      </w:r>
    </w:p>
    <w:p w14:paraId="6400B105" w14:textId="7E2FE5AB" w:rsidR="00157D03" w:rsidRPr="00D80730" w:rsidRDefault="00FE75BD" w:rsidP="00AA1055">
      <w:pPr>
        <w:rPr>
          <w:rFonts w:cs="Arial"/>
          <w:szCs w:val="24"/>
          <w:shd w:val="clear" w:color="auto" w:fill="FFFFFF"/>
        </w:rPr>
      </w:pPr>
      <w:r w:rsidRPr="00D80730">
        <w:rPr>
          <w:rFonts w:cs="Arial"/>
          <w:szCs w:val="24"/>
          <w:shd w:val="clear" w:color="auto" w:fill="FFFFFF"/>
        </w:rPr>
        <w:t>Diante disso, a</w:t>
      </w:r>
      <w:r w:rsidR="009F4B22" w:rsidRPr="00D80730">
        <w:rPr>
          <w:rFonts w:cs="Arial"/>
          <w:szCs w:val="24"/>
          <w:shd w:val="clear" w:color="auto" w:fill="FFFFFF"/>
        </w:rPr>
        <w:t xml:space="preserve"> proposta que faço é que o </w:t>
      </w:r>
      <w:hyperlink r:id="rId15" w:history="1">
        <w:r w:rsidR="009F4B22" w:rsidRPr="00D80730">
          <w:rPr>
            <w:rStyle w:val="Forte"/>
            <w:rFonts w:cs="Arial"/>
            <w:b w:val="0"/>
            <w:bCs w:val="0"/>
            <w:szCs w:val="24"/>
            <w:shd w:val="clear" w:color="auto" w:fill="FFFFFF"/>
          </w:rPr>
          <w:t>T</w:t>
        </w:r>
        <w:r w:rsidR="002D1B43" w:rsidRPr="00D80730">
          <w:rPr>
            <w:rStyle w:val="Forte"/>
            <w:rFonts w:cs="Arial"/>
            <w:b w:val="0"/>
            <w:bCs w:val="0"/>
            <w:szCs w:val="24"/>
            <w:shd w:val="clear" w:color="auto" w:fill="FFFFFF"/>
          </w:rPr>
          <w:t>ribunal</w:t>
        </w:r>
      </w:hyperlink>
      <w:r w:rsidR="002D1B43" w:rsidRPr="00D80730">
        <w:rPr>
          <w:rStyle w:val="Forte"/>
          <w:rFonts w:cs="Arial"/>
          <w:b w:val="0"/>
          <w:bCs w:val="0"/>
          <w:szCs w:val="24"/>
          <w:shd w:val="clear" w:color="auto" w:fill="FFFFFF"/>
        </w:rPr>
        <w:t xml:space="preserve"> de Contas do Estado do Espírito Santo</w:t>
      </w:r>
      <w:r w:rsidR="009F4B22" w:rsidRPr="00D80730">
        <w:rPr>
          <w:rFonts w:cs="Arial"/>
          <w:szCs w:val="24"/>
          <w:shd w:val="clear" w:color="auto" w:fill="FFFFFF"/>
        </w:rPr>
        <w:t>, mediante </w:t>
      </w:r>
      <w:r w:rsidR="009F4B22" w:rsidRPr="00D80730">
        <w:rPr>
          <w:rStyle w:val="Forte"/>
          <w:rFonts w:cs="Arial"/>
          <w:b w:val="0"/>
          <w:bCs w:val="0"/>
          <w:szCs w:val="24"/>
          <w:shd w:val="clear" w:color="auto" w:fill="FFFFFF"/>
        </w:rPr>
        <w:t>decisão normativa vinculante</w:t>
      </w:r>
      <w:r w:rsidR="009F4B22" w:rsidRPr="00D80730">
        <w:rPr>
          <w:rFonts w:cs="Arial"/>
          <w:szCs w:val="24"/>
          <w:shd w:val="clear" w:color="auto" w:fill="FFFFFF"/>
        </w:rPr>
        <w:t xml:space="preserve"> – aplicável de forma geral a todos os entes submetidos à </w:t>
      </w:r>
      <w:r w:rsidR="002D1B43" w:rsidRPr="00D80730">
        <w:rPr>
          <w:rFonts w:cs="Arial"/>
          <w:szCs w:val="24"/>
          <w:shd w:val="clear" w:color="auto" w:fill="FFFFFF"/>
        </w:rPr>
        <w:t xml:space="preserve">sua </w:t>
      </w:r>
      <w:r w:rsidR="009F4B22" w:rsidRPr="00D80730">
        <w:rPr>
          <w:rFonts w:cs="Arial"/>
          <w:szCs w:val="24"/>
          <w:shd w:val="clear" w:color="auto" w:fill="FFFFFF"/>
        </w:rPr>
        <w:t>jurisdição</w:t>
      </w:r>
      <w:r w:rsidR="002D1B43" w:rsidRPr="00D80730">
        <w:rPr>
          <w:rFonts w:cs="Arial"/>
          <w:szCs w:val="24"/>
          <w:shd w:val="clear" w:color="auto" w:fill="FFFFFF"/>
        </w:rPr>
        <w:t xml:space="preserve"> </w:t>
      </w:r>
      <w:r w:rsidR="009F4B22" w:rsidRPr="00D80730">
        <w:rPr>
          <w:rFonts w:cs="Arial"/>
          <w:szCs w:val="24"/>
          <w:shd w:val="clear" w:color="auto" w:fill="FFFFFF"/>
        </w:rPr>
        <w:t>–, </w:t>
      </w:r>
      <w:r w:rsidR="00107316" w:rsidRPr="00D80730">
        <w:rPr>
          <w:rStyle w:val="Forte"/>
          <w:rFonts w:cs="Arial"/>
          <w:b w:val="0"/>
          <w:bCs w:val="0"/>
          <w:szCs w:val="24"/>
          <w:shd w:val="clear" w:color="auto" w:fill="FFFFFF"/>
        </w:rPr>
        <w:t xml:space="preserve">não permita </w:t>
      </w:r>
      <w:r w:rsidR="009F4B22" w:rsidRPr="00D80730">
        <w:rPr>
          <w:rStyle w:val="Forte"/>
          <w:rFonts w:cs="Arial"/>
          <w:b w:val="0"/>
          <w:bCs w:val="0"/>
          <w:szCs w:val="24"/>
          <w:shd w:val="clear" w:color="auto" w:fill="FFFFFF"/>
        </w:rPr>
        <w:t>a utilização</w:t>
      </w:r>
      <w:r w:rsidR="009F4B22" w:rsidRPr="00D80730">
        <w:rPr>
          <w:rFonts w:cs="Arial"/>
          <w:szCs w:val="24"/>
          <w:shd w:val="clear" w:color="auto" w:fill="FFFFFF"/>
        </w:rPr>
        <w:t xml:space="preserve">, para cobertura de </w:t>
      </w:r>
      <w:r w:rsidR="00093272" w:rsidRPr="00D80730">
        <w:rPr>
          <w:rFonts w:cs="Arial"/>
          <w:szCs w:val="24"/>
          <w:shd w:val="clear" w:color="auto" w:fill="FFFFFF"/>
        </w:rPr>
        <w:t>insuficiência</w:t>
      </w:r>
      <w:r w:rsidR="009F4B22" w:rsidRPr="00D80730">
        <w:rPr>
          <w:rFonts w:cs="Arial"/>
          <w:szCs w:val="24"/>
          <w:shd w:val="clear" w:color="auto" w:fill="FFFFFF"/>
        </w:rPr>
        <w:t xml:space="preserve"> financeiro dos R</w:t>
      </w:r>
      <w:r w:rsidR="002D1B43" w:rsidRPr="00D80730">
        <w:rPr>
          <w:rFonts w:cs="Arial"/>
          <w:szCs w:val="24"/>
          <w:shd w:val="clear" w:color="auto" w:fill="FFFFFF"/>
        </w:rPr>
        <w:t>egimes Próprios de Previdência</w:t>
      </w:r>
      <w:r w:rsidR="009F4B22" w:rsidRPr="00D80730">
        <w:rPr>
          <w:rFonts w:cs="Arial"/>
          <w:szCs w:val="24"/>
          <w:shd w:val="clear" w:color="auto" w:fill="FFFFFF"/>
        </w:rPr>
        <w:t xml:space="preserve">, de quaisquer recursos destinados ou vinculados ao cumprimento do plano de amortização, </w:t>
      </w:r>
      <w:r w:rsidR="00587260" w:rsidRPr="00D80730">
        <w:rPr>
          <w:rFonts w:cs="Arial"/>
          <w:szCs w:val="24"/>
          <w:shd w:val="clear" w:color="auto" w:fill="FFFFFF"/>
        </w:rPr>
        <w:t xml:space="preserve">senão apenas após a amortização integral do déficit atuarial. </w:t>
      </w:r>
    </w:p>
    <w:p w14:paraId="4737D5B4" w14:textId="4121C366" w:rsidR="00A63EB9" w:rsidRDefault="003E5D80" w:rsidP="00AA1055">
      <w:pPr>
        <w:rPr>
          <w:rFonts w:cs="Arial"/>
          <w:szCs w:val="24"/>
          <w:shd w:val="clear" w:color="auto" w:fill="FFFFFF"/>
        </w:rPr>
      </w:pPr>
      <w:r w:rsidRPr="00D80730">
        <w:rPr>
          <w:rFonts w:cs="Arial"/>
          <w:szCs w:val="24"/>
          <w:shd w:val="clear" w:color="auto" w:fill="FFFFFF"/>
        </w:rPr>
        <w:lastRenderedPageBreak/>
        <w:t>Agradeço a oportunidade</w:t>
      </w:r>
      <w:r w:rsidR="00A63EB9" w:rsidRPr="00D80730">
        <w:rPr>
          <w:rFonts w:cs="Arial"/>
          <w:szCs w:val="24"/>
          <w:shd w:val="clear" w:color="auto" w:fill="FFFFFF"/>
        </w:rPr>
        <w:t xml:space="preserve"> de estar aqui falando de um tema tão importante. </w:t>
      </w:r>
    </w:p>
    <w:p w14:paraId="4751FDB7" w14:textId="7DFEFD56" w:rsidR="00791D89" w:rsidRPr="00D80730" w:rsidRDefault="00791D89" w:rsidP="00AA1055">
      <w:pPr>
        <w:rPr>
          <w:rFonts w:cs="Arial"/>
          <w:szCs w:val="24"/>
          <w:shd w:val="clear" w:color="auto" w:fill="FFFFFF"/>
        </w:rPr>
      </w:pPr>
      <w:r>
        <w:rPr>
          <w:rFonts w:cs="Arial"/>
          <w:szCs w:val="24"/>
          <w:shd w:val="clear" w:color="auto" w:fill="FFFFFF"/>
        </w:rPr>
        <w:t xml:space="preserve">Agradeço à equipe do MPC aqui presente, ao procurador Heron Carlos Gomes de Oliveira. </w:t>
      </w:r>
    </w:p>
    <w:p w14:paraId="4FBB7B9E" w14:textId="04EAA0BE" w:rsidR="00653C51" w:rsidRPr="00D80730" w:rsidRDefault="00653C51" w:rsidP="00AA1055">
      <w:pPr>
        <w:rPr>
          <w:rFonts w:cs="Arial"/>
          <w:szCs w:val="24"/>
          <w:shd w:val="clear" w:color="auto" w:fill="FFFFFF"/>
        </w:rPr>
      </w:pPr>
      <w:r w:rsidRPr="00D80730">
        <w:rPr>
          <w:rFonts w:cs="Arial"/>
          <w:szCs w:val="24"/>
          <w:shd w:val="clear" w:color="auto" w:fill="FFFFFF"/>
        </w:rPr>
        <w:t>Obrigado</w:t>
      </w:r>
      <w:r w:rsidR="001A2554" w:rsidRPr="00D80730">
        <w:rPr>
          <w:rFonts w:cs="Arial"/>
          <w:szCs w:val="24"/>
          <w:shd w:val="clear" w:color="auto" w:fill="FFFFFF"/>
        </w:rPr>
        <w:t xml:space="preserve"> a todos pela atenção</w:t>
      </w:r>
      <w:r w:rsidRPr="00D80730">
        <w:rPr>
          <w:rFonts w:cs="Arial"/>
          <w:szCs w:val="24"/>
          <w:shd w:val="clear" w:color="auto" w:fill="FFFFFF"/>
        </w:rPr>
        <w:t>!</w:t>
      </w:r>
    </w:p>
    <w:p w14:paraId="611C8DD2" w14:textId="58D44C3C" w:rsidR="006702A8" w:rsidRPr="00D80730" w:rsidRDefault="00F25FCA" w:rsidP="00A30716">
      <w:pPr>
        <w:rPr>
          <w:rFonts w:cs="Arial"/>
          <w:szCs w:val="24"/>
        </w:rPr>
      </w:pPr>
      <w:r w:rsidRPr="00D80730">
        <w:rPr>
          <w:rFonts w:cs="Arial"/>
          <w:szCs w:val="24"/>
          <w:shd w:val="clear" w:color="auto" w:fill="FFFFFF"/>
        </w:rPr>
        <w:t>Devolvo a palavra, Presidente.</w:t>
      </w:r>
    </w:p>
    <w:sectPr w:rsidR="006702A8" w:rsidRPr="00D80730">
      <w:footerReference w:type="defaul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5D128E" w14:textId="77777777" w:rsidR="001E6801" w:rsidRDefault="001E6801" w:rsidP="005A6DA1">
      <w:pPr>
        <w:spacing w:before="0" w:after="0" w:line="240" w:lineRule="auto"/>
      </w:pPr>
      <w:r>
        <w:separator/>
      </w:r>
    </w:p>
  </w:endnote>
  <w:endnote w:type="continuationSeparator" w:id="0">
    <w:p w14:paraId="481C56E1" w14:textId="77777777" w:rsidR="001E6801" w:rsidRDefault="001E6801" w:rsidP="005A6DA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20763867"/>
      <w:docPartObj>
        <w:docPartGallery w:val="Page Numbers (Bottom of Page)"/>
        <w:docPartUnique/>
      </w:docPartObj>
    </w:sdtPr>
    <w:sdtEndPr/>
    <w:sdtContent>
      <w:p w14:paraId="12ED8BFA" w14:textId="5FE537D3" w:rsidR="005A6DA1" w:rsidRDefault="005A6DA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199836" w14:textId="77777777" w:rsidR="005A6DA1" w:rsidRDefault="005A6DA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D0C020" w14:textId="77777777" w:rsidR="001E6801" w:rsidRDefault="001E6801" w:rsidP="005A6DA1">
      <w:pPr>
        <w:spacing w:before="0" w:after="0" w:line="240" w:lineRule="auto"/>
      </w:pPr>
      <w:r>
        <w:separator/>
      </w:r>
    </w:p>
  </w:footnote>
  <w:footnote w:type="continuationSeparator" w:id="0">
    <w:p w14:paraId="17FCFFCB" w14:textId="77777777" w:rsidR="001E6801" w:rsidRDefault="001E6801" w:rsidP="005A6DA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BB5D52"/>
    <w:multiLevelType w:val="hybridMultilevel"/>
    <w:tmpl w:val="B95A2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156D4"/>
    <w:multiLevelType w:val="hybridMultilevel"/>
    <w:tmpl w:val="837E0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716"/>
    <w:rsid w:val="0000050E"/>
    <w:rsid w:val="000039C4"/>
    <w:rsid w:val="0001586B"/>
    <w:rsid w:val="00016E90"/>
    <w:rsid w:val="000173D5"/>
    <w:rsid w:val="000238D8"/>
    <w:rsid w:val="00023938"/>
    <w:rsid w:val="00024066"/>
    <w:rsid w:val="000243AA"/>
    <w:rsid w:val="0002489E"/>
    <w:rsid w:val="0002703F"/>
    <w:rsid w:val="00031046"/>
    <w:rsid w:val="00032CEC"/>
    <w:rsid w:val="000354CA"/>
    <w:rsid w:val="0003550D"/>
    <w:rsid w:val="00036D93"/>
    <w:rsid w:val="00042724"/>
    <w:rsid w:val="00043C55"/>
    <w:rsid w:val="000449C4"/>
    <w:rsid w:val="0005301F"/>
    <w:rsid w:val="000534A8"/>
    <w:rsid w:val="000557C2"/>
    <w:rsid w:val="000621E7"/>
    <w:rsid w:val="00065521"/>
    <w:rsid w:val="0006596D"/>
    <w:rsid w:val="0007187F"/>
    <w:rsid w:val="00071F9A"/>
    <w:rsid w:val="0007691E"/>
    <w:rsid w:val="00077F8C"/>
    <w:rsid w:val="0008097C"/>
    <w:rsid w:val="00081826"/>
    <w:rsid w:val="00081A20"/>
    <w:rsid w:val="00081A6F"/>
    <w:rsid w:val="00083DBD"/>
    <w:rsid w:val="00084F92"/>
    <w:rsid w:val="000915F8"/>
    <w:rsid w:val="00093272"/>
    <w:rsid w:val="0009567C"/>
    <w:rsid w:val="00097D8E"/>
    <w:rsid w:val="000A0FC3"/>
    <w:rsid w:val="000A208D"/>
    <w:rsid w:val="000A2447"/>
    <w:rsid w:val="000A3587"/>
    <w:rsid w:val="000A4F13"/>
    <w:rsid w:val="000A5453"/>
    <w:rsid w:val="000A5D40"/>
    <w:rsid w:val="000B1074"/>
    <w:rsid w:val="000C0291"/>
    <w:rsid w:val="000C14A4"/>
    <w:rsid w:val="000D15CE"/>
    <w:rsid w:val="000D3365"/>
    <w:rsid w:val="000D476A"/>
    <w:rsid w:val="000E1090"/>
    <w:rsid w:val="000E1BE4"/>
    <w:rsid w:val="000E2615"/>
    <w:rsid w:val="000F5E50"/>
    <w:rsid w:val="000F63B5"/>
    <w:rsid w:val="000F6556"/>
    <w:rsid w:val="00104468"/>
    <w:rsid w:val="0010452E"/>
    <w:rsid w:val="0010536D"/>
    <w:rsid w:val="00107316"/>
    <w:rsid w:val="00107A22"/>
    <w:rsid w:val="00121362"/>
    <w:rsid w:val="00122980"/>
    <w:rsid w:val="00131ABC"/>
    <w:rsid w:val="0013514A"/>
    <w:rsid w:val="00143E73"/>
    <w:rsid w:val="0014669F"/>
    <w:rsid w:val="001501D9"/>
    <w:rsid w:val="00157D03"/>
    <w:rsid w:val="001627B7"/>
    <w:rsid w:val="0017176F"/>
    <w:rsid w:val="001811E2"/>
    <w:rsid w:val="00183BF2"/>
    <w:rsid w:val="00183F1A"/>
    <w:rsid w:val="00186353"/>
    <w:rsid w:val="00190B5A"/>
    <w:rsid w:val="00191D19"/>
    <w:rsid w:val="00194005"/>
    <w:rsid w:val="0019778A"/>
    <w:rsid w:val="001A0D45"/>
    <w:rsid w:val="001A2554"/>
    <w:rsid w:val="001A32BF"/>
    <w:rsid w:val="001A56EC"/>
    <w:rsid w:val="001B4611"/>
    <w:rsid w:val="001B6F03"/>
    <w:rsid w:val="001B7D6A"/>
    <w:rsid w:val="001B7DB3"/>
    <w:rsid w:val="001C06AD"/>
    <w:rsid w:val="001C0D82"/>
    <w:rsid w:val="001C59DB"/>
    <w:rsid w:val="001C6CE9"/>
    <w:rsid w:val="001C775E"/>
    <w:rsid w:val="001C7C28"/>
    <w:rsid w:val="001D50D6"/>
    <w:rsid w:val="001D7168"/>
    <w:rsid w:val="001E1D53"/>
    <w:rsid w:val="001E2D59"/>
    <w:rsid w:val="001E6801"/>
    <w:rsid w:val="001E7E73"/>
    <w:rsid w:val="001E7E9B"/>
    <w:rsid w:val="001F0590"/>
    <w:rsid w:val="001F1024"/>
    <w:rsid w:val="001F1934"/>
    <w:rsid w:val="001F2B14"/>
    <w:rsid w:val="001F2D92"/>
    <w:rsid w:val="0020690C"/>
    <w:rsid w:val="00210455"/>
    <w:rsid w:val="002112C6"/>
    <w:rsid w:val="00211CD0"/>
    <w:rsid w:val="00212F9A"/>
    <w:rsid w:val="002141A9"/>
    <w:rsid w:val="0021474F"/>
    <w:rsid w:val="0021555C"/>
    <w:rsid w:val="00223491"/>
    <w:rsid w:val="00224EFB"/>
    <w:rsid w:val="002255D9"/>
    <w:rsid w:val="00227134"/>
    <w:rsid w:val="0022745A"/>
    <w:rsid w:val="002315C7"/>
    <w:rsid w:val="00233B0E"/>
    <w:rsid w:val="00234696"/>
    <w:rsid w:val="00235C16"/>
    <w:rsid w:val="00236F38"/>
    <w:rsid w:val="00240520"/>
    <w:rsid w:val="00240816"/>
    <w:rsid w:val="0024130D"/>
    <w:rsid w:val="00242AA6"/>
    <w:rsid w:val="00242F40"/>
    <w:rsid w:val="00244BF8"/>
    <w:rsid w:val="002456B7"/>
    <w:rsid w:val="00250504"/>
    <w:rsid w:val="00250F45"/>
    <w:rsid w:val="00251FBC"/>
    <w:rsid w:val="00254954"/>
    <w:rsid w:val="00255696"/>
    <w:rsid w:val="00257D27"/>
    <w:rsid w:val="00263D4C"/>
    <w:rsid w:val="00265055"/>
    <w:rsid w:val="00267242"/>
    <w:rsid w:val="00270223"/>
    <w:rsid w:val="0027393F"/>
    <w:rsid w:val="00276D4C"/>
    <w:rsid w:val="00277E16"/>
    <w:rsid w:val="00290A5B"/>
    <w:rsid w:val="002967A7"/>
    <w:rsid w:val="002A76D1"/>
    <w:rsid w:val="002B0613"/>
    <w:rsid w:val="002B643A"/>
    <w:rsid w:val="002B75E9"/>
    <w:rsid w:val="002C5F42"/>
    <w:rsid w:val="002C6076"/>
    <w:rsid w:val="002C625A"/>
    <w:rsid w:val="002C71BD"/>
    <w:rsid w:val="002D1B43"/>
    <w:rsid w:val="002D3137"/>
    <w:rsid w:val="002D5B7A"/>
    <w:rsid w:val="002D7EBC"/>
    <w:rsid w:val="002E03B5"/>
    <w:rsid w:val="002E518D"/>
    <w:rsid w:val="002F56E8"/>
    <w:rsid w:val="002F6763"/>
    <w:rsid w:val="002F738F"/>
    <w:rsid w:val="003108A7"/>
    <w:rsid w:val="003108F8"/>
    <w:rsid w:val="00313A1E"/>
    <w:rsid w:val="003154DE"/>
    <w:rsid w:val="003215D2"/>
    <w:rsid w:val="00323333"/>
    <w:rsid w:val="0033187A"/>
    <w:rsid w:val="003443BC"/>
    <w:rsid w:val="00361005"/>
    <w:rsid w:val="00361C09"/>
    <w:rsid w:val="00367A59"/>
    <w:rsid w:val="003736A3"/>
    <w:rsid w:val="00377A23"/>
    <w:rsid w:val="00382528"/>
    <w:rsid w:val="003827FA"/>
    <w:rsid w:val="00383A3C"/>
    <w:rsid w:val="003841B9"/>
    <w:rsid w:val="00385F0C"/>
    <w:rsid w:val="003978F7"/>
    <w:rsid w:val="003A1850"/>
    <w:rsid w:val="003A3B9E"/>
    <w:rsid w:val="003A3CB4"/>
    <w:rsid w:val="003A46ED"/>
    <w:rsid w:val="003A7A9E"/>
    <w:rsid w:val="003B191F"/>
    <w:rsid w:val="003B1941"/>
    <w:rsid w:val="003B2E37"/>
    <w:rsid w:val="003B3051"/>
    <w:rsid w:val="003B3AF0"/>
    <w:rsid w:val="003C21BB"/>
    <w:rsid w:val="003C2943"/>
    <w:rsid w:val="003D0B3A"/>
    <w:rsid w:val="003D7559"/>
    <w:rsid w:val="003D7820"/>
    <w:rsid w:val="003E5D80"/>
    <w:rsid w:val="003E6C20"/>
    <w:rsid w:val="003F2AB8"/>
    <w:rsid w:val="003F5704"/>
    <w:rsid w:val="003F5E5A"/>
    <w:rsid w:val="003F7F93"/>
    <w:rsid w:val="004001FD"/>
    <w:rsid w:val="00400F8A"/>
    <w:rsid w:val="004035BE"/>
    <w:rsid w:val="00405A7B"/>
    <w:rsid w:val="00406CD9"/>
    <w:rsid w:val="00407C25"/>
    <w:rsid w:val="0041434E"/>
    <w:rsid w:val="00414B58"/>
    <w:rsid w:val="00415695"/>
    <w:rsid w:val="00416115"/>
    <w:rsid w:val="00425821"/>
    <w:rsid w:val="004343EB"/>
    <w:rsid w:val="0043731B"/>
    <w:rsid w:val="0043761E"/>
    <w:rsid w:val="0043799A"/>
    <w:rsid w:val="00442240"/>
    <w:rsid w:val="00442875"/>
    <w:rsid w:val="00443D15"/>
    <w:rsid w:val="00453760"/>
    <w:rsid w:val="00453BAE"/>
    <w:rsid w:val="00456B2A"/>
    <w:rsid w:val="00462BDD"/>
    <w:rsid w:val="00463034"/>
    <w:rsid w:val="00464174"/>
    <w:rsid w:val="00470022"/>
    <w:rsid w:val="004719F6"/>
    <w:rsid w:val="004767B0"/>
    <w:rsid w:val="00480223"/>
    <w:rsid w:val="00482D22"/>
    <w:rsid w:val="004846DF"/>
    <w:rsid w:val="0048653B"/>
    <w:rsid w:val="00486F13"/>
    <w:rsid w:val="00491116"/>
    <w:rsid w:val="004925FD"/>
    <w:rsid w:val="0049425B"/>
    <w:rsid w:val="00495E5F"/>
    <w:rsid w:val="00495F62"/>
    <w:rsid w:val="00497D36"/>
    <w:rsid w:val="004A7824"/>
    <w:rsid w:val="004B0F0C"/>
    <w:rsid w:val="004B3238"/>
    <w:rsid w:val="004B324D"/>
    <w:rsid w:val="004B478A"/>
    <w:rsid w:val="004B4E1F"/>
    <w:rsid w:val="004B6EF5"/>
    <w:rsid w:val="004C0BA9"/>
    <w:rsid w:val="004C16F7"/>
    <w:rsid w:val="004C22A4"/>
    <w:rsid w:val="004C29B9"/>
    <w:rsid w:val="004C72EB"/>
    <w:rsid w:val="004D1BA7"/>
    <w:rsid w:val="004D4DB2"/>
    <w:rsid w:val="004D60D2"/>
    <w:rsid w:val="004E0C34"/>
    <w:rsid w:val="004E664B"/>
    <w:rsid w:val="004F0396"/>
    <w:rsid w:val="004F0C8E"/>
    <w:rsid w:val="004F1D7B"/>
    <w:rsid w:val="004F2C98"/>
    <w:rsid w:val="004F456B"/>
    <w:rsid w:val="004F64C5"/>
    <w:rsid w:val="004F76D0"/>
    <w:rsid w:val="004F798C"/>
    <w:rsid w:val="00502814"/>
    <w:rsid w:val="005073A4"/>
    <w:rsid w:val="00510FBA"/>
    <w:rsid w:val="005129D9"/>
    <w:rsid w:val="005129FB"/>
    <w:rsid w:val="0051479E"/>
    <w:rsid w:val="00522104"/>
    <w:rsid w:val="00522DC5"/>
    <w:rsid w:val="00524675"/>
    <w:rsid w:val="005269D0"/>
    <w:rsid w:val="005300FD"/>
    <w:rsid w:val="005318EE"/>
    <w:rsid w:val="0053193B"/>
    <w:rsid w:val="00537D5D"/>
    <w:rsid w:val="00545383"/>
    <w:rsid w:val="005479AA"/>
    <w:rsid w:val="0055328F"/>
    <w:rsid w:val="005568AF"/>
    <w:rsid w:val="00562FC1"/>
    <w:rsid w:val="005637E4"/>
    <w:rsid w:val="00563F08"/>
    <w:rsid w:val="00567AF8"/>
    <w:rsid w:val="005706E5"/>
    <w:rsid w:val="00573E94"/>
    <w:rsid w:val="00575B94"/>
    <w:rsid w:val="005770CC"/>
    <w:rsid w:val="00577233"/>
    <w:rsid w:val="00582C1F"/>
    <w:rsid w:val="00585DC9"/>
    <w:rsid w:val="00587241"/>
    <w:rsid w:val="00587260"/>
    <w:rsid w:val="00587B56"/>
    <w:rsid w:val="00590997"/>
    <w:rsid w:val="00595028"/>
    <w:rsid w:val="00595511"/>
    <w:rsid w:val="005A0B44"/>
    <w:rsid w:val="005A1D6B"/>
    <w:rsid w:val="005A2048"/>
    <w:rsid w:val="005A22CF"/>
    <w:rsid w:val="005A249D"/>
    <w:rsid w:val="005A48FA"/>
    <w:rsid w:val="005A5620"/>
    <w:rsid w:val="005A6DA1"/>
    <w:rsid w:val="005B5437"/>
    <w:rsid w:val="005B7CED"/>
    <w:rsid w:val="005C3E8E"/>
    <w:rsid w:val="005D0C3D"/>
    <w:rsid w:val="005D2E5D"/>
    <w:rsid w:val="005D3C76"/>
    <w:rsid w:val="005D7290"/>
    <w:rsid w:val="005D7796"/>
    <w:rsid w:val="005E3B32"/>
    <w:rsid w:val="005E73B0"/>
    <w:rsid w:val="005E790B"/>
    <w:rsid w:val="005F06A1"/>
    <w:rsid w:val="005F4AD4"/>
    <w:rsid w:val="005F4EE0"/>
    <w:rsid w:val="005F6DBF"/>
    <w:rsid w:val="00602707"/>
    <w:rsid w:val="00602A8E"/>
    <w:rsid w:val="00602C88"/>
    <w:rsid w:val="006030FF"/>
    <w:rsid w:val="006037EE"/>
    <w:rsid w:val="00606E55"/>
    <w:rsid w:val="00607C43"/>
    <w:rsid w:val="00610D89"/>
    <w:rsid w:val="00613B4A"/>
    <w:rsid w:val="00614558"/>
    <w:rsid w:val="00614C67"/>
    <w:rsid w:val="00615B55"/>
    <w:rsid w:val="00621698"/>
    <w:rsid w:val="006219C0"/>
    <w:rsid w:val="0062416B"/>
    <w:rsid w:val="00625B78"/>
    <w:rsid w:val="00627BE4"/>
    <w:rsid w:val="00634494"/>
    <w:rsid w:val="00636139"/>
    <w:rsid w:val="00636D99"/>
    <w:rsid w:val="00640880"/>
    <w:rsid w:val="00640951"/>
    <w:rsid w:val="00641867"/>
    <w:rsid w:val="00643B82"/>
    <w:rsid w:val="00644140"/>
    <w:rsid w:val="00645658"/>
    <w:rsid w:val="006476D8"/>
    <w:rsid w:val="00647F0D"/>
    <w:rsid w:val="00650CA6"/>
    <w:rsid w:val="00652B00"/>
    <w:rsid w:val="00653C51"/>
    <w:rsid w:val="00661DB6"/>
    <w:rsid w:val="006620D0"/>
    <w:rsid w:val="00664717"/>
    <w:rsid w:val="006702A8"/>
    <w:rsid w:val="006726F3"/>
    <w:rsid w:val="006745BA"/>
    <w:rsid w:val="00675528"/>
    <w:rsid w:val="006772E7"/>
    <w:rsid w:val="00680E69"/>
    <w:rsid w:val="00681673"/>
    <w:rsid w:val="00686B15"/>
    <w:rsid w:val="00687F3D"/>
    <w:rsid w:val="00690B84"/>
    <w:rsid w:val="00692107"/>
    <w:rsid w:val="006A01F2"/>
    <w:rsid w:val="006A19C0"/>
    <w:rsid w:val="006B023D"/>
    <w:rsid w:val="006B4902"/>
    <w:rsid w:val="006C2EB4"/>
    <w:rsid w:val="006C3E9C"/>
    <w:rsid w:val="006C5B03"/>
    <w:rsid w:val="006C6FE3"/>
    <w:rsid w:val="006D3028"/>
    <w:rsid w:val="006D3A43"/>
    <w:rsid w:val="006D6632"/>
    <w:rsid w:val="006D78C7"/>
    <w:rsid w:val="006E1436"/>
    <w:rsid w:val="006E31BB"/>
    <w:rsid w:val="006F204F"/>
    <w:rsid w:val="006F3012"/>
    <w:rsid w:val="006F427A"/>
    <w:rsid w:val="006F5540"/>
    <w:rsid w:val="006F7CF9"/>
    <w:rsid w:val="00705932"/>
    <w:rsid w:val="00710C9C"/>
    <w:rsid w:val="00711A2E"/>
    <w:rsid w:val="00715478"/>
    <w:rsid w:val="00715A03"/>
    <w:rsid w:val="00717B02"/>
    <w:rsid w:val="007231EC"/>
    <w:rsid w:val="007250E2"/>
    <w:rsid w:val="00725960"/>
    <w:rsid w:val="00725AE7"/>
    <w:rsid w:val="007272F3"/>
    <w:rsid w:val="00730C44"/>
    <w:rsid w:val="00733E46"/>
    <w:rsid w:val="00734C97"/>
    <w:rsid w:val="00736059"/>
    <w:rsid w:val="007361FD"/>
    <w:rsid w:val="0074068E"/>
    <w:rsid w:val="00741BBB"/>
    <w:rsid w:val="00745EDC"/>
    <w:rsid w:val="0075166C"/>
    <w:rsid w:val="00753893"/>
    <w:rsid w:val="00753B54"/>
    <w:rsid w:val="0075402B"/>
    <w:rsid w:val="007577AC"/>
    <w:rsid w:val="00761466"/>
    <w:rsid w:val="007650B9"/>
    <w:rsid w:val="00770B3C"/>
    <w:rsid w:val="007735F7"/>
    <w:rsid w:val="0077507A"/>
    <w:rsid w:val="00776641"/>
    <w:rsid w:val="00777397"/>
    <w:rsid w:val="007866A8"/>
    <w:rsid w:val="00787312"/>
    <w:rsid w:val="00791319"/>
    <w:rsid w:val="007914FD"/>
    <w:rsid w:val="00791D89"/>
    <w:rsid w:val="007960AB"/>
    <w:rsid w:val="00797B0B"/>
    <w:rsid w:val="00797BBA"/>
    <w:rsid w:val="007A23C2"/>
    <w:rsid w:val="007A6C74"/>
    <w:rsid w:val="007A77EA"/>
    <w:rsid w:val="007B22C1"/>
    <w:rsid w:val="007B3484"/>
    <w:rsid w:val="007B5A1B"/>
    <w:rsid w:val="007C44A5"/>
    <w:rsid w:val="007C54A0"/>
    <w:rsid w:val="007C5805"/>
    <w:rsid w:val="007C5EA6"/>
    <w:rsid w:val="007C67FB"/>
    <w:rsid w:val="007C78BB"/>
    <w:rsid w:val="007D3EF9"/>
    <w:rsid w:val="007D7D7E"/>
    <w:rsid w:val="007E0533"/>
    <w:rsid w:val="007E0CBA"/>
    <w:rsid w:val="007E399C"/>
    <w:rsid w:val="007E4382"/>
    <w:rsid w:val="007E69AE"/>
    <w:rsid w:val="007E6DA1"/>
    <w:rsid w:val="007F3226"/>
    <w:rsid w:val="008071FD"/>
    <w:rsid w:val="00811174"/>
    <w:rsid w:val="008122FE"/>
    <w:rsid w:val="00817A7B"/>
    <w:rsid w:val="00821BD1"/>
    <w:rsid w:val="008221AC"/>
    <w:rsid w:val="00824CBB"/>
    <w:rsid w:val="00825C92"/>
    <w:rsid w:val="0083260A"/>
    <w:rsid w:val="00832944"/>
    <w:rsid w:val="008351BA"/>
    <w:rsid w:val="008352FC"/>
    <w:rsid w:val="0083621F"/>
    <w:rsid w:val="00836FB0"/>
    <w:rsid w:val="008377AF"/>
    <w:rsid w:val="0084059C"/>
    <w:rsid w:val="00840F10"/>
    <w:rsid w:val="008416CA"/>
    <w:rsid w:val="00841CAE"/>
    <w:rsid w:val="00844290"/>
    <w:rsid w:val="00845505"/>
    <w:rsid w:val="00845C01"/>
    <w:rsid w:val="00850FAD"/>
    <w:rsid w:val="00851182"/>
    <w:rsid w:val="0085481B"/>
    <w:rsid w:val="00860F1D"/>
    <w:rsid w:val="00862F31"/>
    <w:rsid w:val="00865193"/>
    <w:rsid w:val="00871B7E"/>
    <w:rsid w:val="0087611C"/>
    <w:rsid w:val="00880415"/>
    <w:rsid w:val="00891962"/>
    <w:rsid w:val="00894928"/>
    <w:rsid w:val="00894E9E"/>
    <w:rsid w:val="00894FA4"/>
    <w:rsid w:val="00895DEC"/>
    <w:rsid w:val="008A0741"/>
    <w:rsid w:val="008A6E08"/>
    <w:rsid w:val="008B0646"/>
    <w:rsid w:val="008B6793"/>
    <w:rsid w:val="008B6F7D"/>
    <w:rsid w:val="008C6724"/>
    <w:rsid w:val="008C7D7C"/>
    <w:rsid w:val="008D33F2"/>
    <w:rsid w:val="008D5200"/>
    <w:rsid w:val="008D59B2"/>
    <w:rsid w:val="008E025D"/>
    <w:rsid w:val="008E2837"/>
    <w:rsid w:val="008E63EF"/>
    <w:rsid w:val="008E74CB"/>
    <w:rsid w:val="008F4B64"/>
    <w:rsid w:val="00900460"/>
    <w:rsid w:val="009022A8"/>
    <w:rsid w:val="0090290D"/>
    <w:rsid w:val="009036DB"/>
    <w:rsid w:val="00903F8E"/>
    <w:rsid w:val="009050ED"/>
    <w:rsid w:val="0090597E"/>
    <w:rsid w:val="00905FA8"/>
    <w:rsid w:val="0090655C"/>
    <w:rsid w:val="00907E22"/>
    <w:rsid w:val="00910438"/>
    <w:rsid w:val="00915657"/>
    <w:rsid w:val="00922E43"/>
    <w:rsid w:val="0092491E"/>
    <w:rsid w:val="00924D96"/>
    <w:rsid w:val="009250B1"/>
    <w:rsid w:val="00925580"/>
    <w:rsid w:val="009314F3"/>
    <w:rsid w:val="00934D9B"/>
    <w:rsid w:val="00935A90"/>
    <w:rsid w:val="00936212"/>
    <w:rsid w:val="009376FF"/>
    <w:rsid w:val="00947517"/>
    <w:rsid w:val="00953108"/>
    <w:rsid w:val="00960F35"/>
    <w:rsid w:val="00961C74"/>
    <w:rsid w:val="009626B8"/>
    <w:rsid w:val="00965A3F"/>
    <w:rsid w:val="009676D8"/>
    <w:rsid w:val="00970C25"/>
    <w:rsid w:val="00971A31"/>
    <w:rsid w:val="00973ABC"/>
    <w:rsid w:val="00974389"/>
    <w:rsid w:val="00976706"/>
    <w:rsid w:val="00976AF7"/>
    <w:rsid w:val="00983AF6"/>
    <w:rsid w:val="00984777"/>
    <w:rsid w:val="00984A7F"/>
    <w:rsid w:val="00984D87"/>
    <w:rsid w:val="009859CB"/>
    <w:rsid w:val="00986914"/>
    <w:rsid w:val="00986D11"/>
    <w:rsid w:val="00992EA4"/>
    <w:rsid w:val="00992EDC"/>
    <w:rsid w:val="00994F6C"/>
    <w:rsid w:val="009959A5"/>
    <w:rsid w:val="009A1887"/>
    <w:rsid w:val="009A5B93"/>
    <w:rsid w:val="009B2DC3"/>
    <w:rsid w:val="009B3F3A"/>
    <w:rsid w:val="009B68E1"/>
    <w:rsid w:val="009D41DA"/>
    <w:rsid w:val="009D7427"/>
    <w:rsid w:val="009E074F"/>
    <w:rsid w:val="009E1C16"/>
    <w:rsid w:val="009E4429"/>
    <w:rsid w:val="009E6CBC"/>
    <w:rsid w:val="009F3BE1"/>
    <w:rsid w:val="009F46CD"/>
    <w:rsid w:val="009F4B22"/>
    <w:rsid w:val="009F6E85"/>
    <w:rsid w:val="00A060CE"/>
    <w:rsid w:val="00A06466"/>
    <w:rsid w:val="00A0687A"/>
    <w:rsid w:val="00A1044D"/>
    <w:rsid w:val="00A151AF"/>
    <w:rsid w:val="00A20467"/>
    <w:rsid w:val="00A22CD2"/>
    <w:rsid w:val="00A243E9"/>
    <w:rsid w:val="00A26685"/>
    <w:rsid w:val="00A30716"/>
    <w:rsid w:val="00A335B6"/>
    <w:rsid w:val="00A33E00"/>
    <w:rsid w:val="00A37465"/>
    <w:rsid w:val="00A37E14"/>
    <w:rsid w:val="00A41210"/>
    <w:rsid w:val="00A42A27"/>
    <w:rsid w:val="00A44337"/>
    <w:rsid w:val="00A46B06"/>
    <w:rsid w:val="00A47493"/>
    <w:rsid w:val="00A51D16"/>
    <w:rsid w:val="00A5211A"/>
    <w:rsid w:val="00A52BF0"/>
    <w:rsid w:val="00A5417E"/>
    <w:rsid w:val="00A55B04"/>
    <w:rsid w:val="00A63CB7"/>
    <w:rsid w:val="00A63EB9"/>
    <w:rsid w:val="00A6439D"/>
    <w:rsid w:val="00A64E16"/>
    <w:rsid w:val="00A66748"/>
    <w:rsid w:val="00A70075"/>
    <w:rsid w:val="00A748D5"/>
    <w:rsid w:val="00A74909"/>
    <w:rsid w:val="00A753F2"/>
    <w:rsid w:val="00A76248"/>
    <w:rsid w:val="00A76780"/>
    <w:rsid w:val="00A77157"/>
    <w:rsid w:val="00A82A19"/>
    <w:rsid w:val="00A83935"/>
    <w:rsid w:val="00A8443F"/>
    <w:rsid w:val="00A94EE4"/>
    <w:rsid w:val="00AA1055"/>
    <w:rsid w:val="00AA259E"/>
    <w:rsid w:val="00AA3B40"/>
    <w:rsid w:val="00AA55C1"/>
    <w:rsid w:val="00AA6ECF"/>
    <w:rsid w:val="00AA7989"/>
    <w:rsid w:val="00AB0717"/>
    <w:rsid w:val="00AB292D"/>
    <w:rsid w:val="00AB7274"/>
    <w:rsid w:val="00AC3484"/>
    <w:rsid w:val="00AD18F4"/>
    <w:rsid w:val="00AD4FB8"/>
    <w:rsid w:val="00AD5E31"/>
    <w:rsid w:val="00AE1482"/>
    <w:rsid w:val="00AE1E4E"/>
    <w:rsid w:val="00AE2DE4"/>
    <w:rsid w:val="00AE3479"/>
    <w:rsid w:val="00AE3E9C"/>
    <w:rsid w:val="00AE47B3"/>
    <w:rsid w:val="00AE5309"/>
    <w:rsid w:val="00AF0634"/>
    <w:rsid w:val="00AF08B0"/>
    <w:rsid w:val="00AF190B"/>
    <w:rsid w:val="00AF23B8"/>
    <w:rsid w:val="00AF2AE4"/>
    <w:rsid w:val="00AF601D"/>
    <w:rsid w:val="00AF702D"/>
    <w:rsid w:val="00AF735C"/>
    <w:rsid w:val="00B0390D"/>
    <w:rsid w:val="00B12C17"/>
    <w:rsid w:val="00B20416"/>
    <w:rsid w:val="00B2078E"/>
    <w:rsid w:val="00B22F41"/>
    <w:rsid w:val="00B30BEE"/>
    <w:rsid w:val="00B33F72"/>
    <w:rsid w:val="00B35519"/>
    <w:rsid w:val="00B37C0E"/>
    <w:rsid w:val="00B4259E"/>
    <w:rsid w:val="00B43131"/>
    <w:rsid w:val="00B4447D"/>
    <w:rsid w:val="00B469C7"/>
    <w:rsid w:val="00B51747"/>
    <w:rsid w:val="00B53427"/>
    <w:rsid w:val="00B54811"/>
    <w:rsid w:val="00B57444"/>
    <w:rsid w:val="00B606E3"/>
    <w:rsid w:val="00B610A6"/>
    <w:rsid w:val="00B62065"/>
    <w:rsid w:val="00B671C1"/>
    <w:rsid w:val="00B7570A"/>
    <w:rsid w:val="00B7643D"/>
    <w:rsid w:val="00B77F0A"/>
    <w:rsid w:val="00B822BB"/>
    <w:rsid w:val="00B900EA"/>
    <w:rsid w:val="00B9310D"/>
    <w:rsid w:val="00B93737"/>
    <w:rsid w:val="00B941CE"/>
    <w:rsid w:val="00B945FC"/>
    <w:rsid w:val="00B946EC"/>
    <w:rsid w:val="00B94B6A"/>
    <w:rsid w:val="00B94F1E"/>
    <w:rsid w:val="00B9717E"/>
    <w:rsid w:val="00BA0078"/>
    <w:rsid w:val="00BC163D"/>
    <w:rsid w:val="00BC354F"/>
    <w:rsid w:val="00BC69CE"/>
    <w:rsid w:val="00BC6E9E"/>
    <w:rsid w:val="00BC7879"/>
    <w:rsid w:val="00BD3EF0"/>
    <w:rsid w:val="00BD3FA4"/>
    <w:rsid w:val="00BD5325"/>
    <w:rsid w:val="00BD6F2E"/>
    <w:rsid w:val="00BE0A07"/>
    <w:rsid w:val="00BE0BC4"/>
    <w:rsid w:val="00BE15F0"/>
    <w:rsid w:val="00BE5150"/>
    <w:rsid w:val="00BE6903"/>
    <w:rsid w:val="00BE7084"/>
    <w:rsid w:val="00BE7760"/>
    <w:rsid w:val="00BF27BE"/>
    <w:rsid w:val="00BF3286"/>
    <w:rsid w:val="00BF70E8"/>
    <w:rsid w:val="00C02E5D"/>
    <w:rsid w:val="00C02ED0"/>
    <w:rsid w:val="00C03F44"/>
    <w:rsid w:val="00C10795"/>
    <w:rsid w:val="00C150D2"/>
    <w:rsid w:val="00C15ED5"/>
    <w:rsid w:val="00C16CE8"/>
    <w:rsid w:val="00C16E58"/>
    <w:rsid w:val="00C17259"/>
    <w:rsid w:val="00C17DD1"/>
    <w:rsid w:val="00C212B3"/>
    <w:rsid w:val="00C23BA8"/>
    <w:rsid w:val="00C25B90"/>
    <w:rsid w:val="00C269C6"/>
    <w:rsid w:val="00C26CAF"/>
    <w:rsid w:val="00C30270"/>
    <w:rsid w:val="00C31858"/>
    <w:rsid w:val="00C37606"/>
    <w:rsid w:val="00C4019C"/>
    <w:rsid w:val="00C4305D"/>
    <w:rsid w:val="00C43340"/>
    <w:rsid w:val="00C4433E"/>
    <w:rsid w:val="00C50D28"/>
    <w:rsid w:val="00C52CAF"/>
    <w:rsid w:val="00C566D8"/>
    <w:rsid w:val="00C6017B"/>
    <w:rsid w:val="00C66289"/>
    <w:rsid w:val="00C72BF7"/>
    <w:rsid w:val="00C73E78"/>
    <w:rsid w:val="00C73FA4"/>
    <w:rsid w:val="00C743EB"/>
    <w:rsid w:val="00C75752"/>
    <w:rsid w:val="00C80465"/>
    <w:rsid w:val="00C80CD3"/>
    <w:rsid w:val="00C815ED"/>
    <w:rsid w:val="00C82458"/>
    <w:rsid w:val="00C91EC9"/>
    <w:rsid w:val="00CA0440"/>
    <w:rsid w:val="00CA0D24"/>
    <w:rsid w:val="00CA1FEA"/>
    <w:rsid w:val="00CA245F"/>
    <w:rsid w:val="00CA2ED1"/>
    <w:rsid w:val="00CA65DF"/>
    <w:rsid w:val="00CB2EDD"/>
    <w:rsid w:val="00CB4561"/>
    <w:rsid w:val="00CB650B"/>
    <w:rsid w:val="00CB653E"/>
    <w:rsid w:val="00CC5455"/>
    <w:rsid w:val="00CC789E"/>
    <w:rsid w:val="00CD252D"/>
    <w:rsid w:val="00CD27DC"/>
    <w:rsid w:val="00CD5434"/>
    <w:rsid w:val="00CD759A"/>
    <w:rsid w:val="00CD7616"/>
    <w:rsid w:val="00CE085F"/>
    <w:rsid w:val="00CE09E5"/>
    <w:rsid w:val="00CF03A4"/>
    <w:rsid w:val="00CF0FDC"/>
    <w:rsid w:val="00CF59A6"/>
    <w:rsid w:val="00CF71AB"/>
    <w:rsid w:val="00D04F0D"/>
    <w:rsid w:val="00D07AD9"/>
    <w:rsid w:val="00D13BC1"/>
    <w:rsid w:val="00D21872"/>
    <w:rsid w:val="00D27DAF"/>
    <w:rsid w:val="00D37842"/>
    <w:rsid w:val="00D402DA"/>
    <w:rsid w:val="00D41954"/>
    <w:rsid w:val="00D51E94"/>
    <w:rsid w:val="00D55232"/>
    <w:rsid w:val="00D560D8"/>
    <w:rsid w:val="00D5643B"/>
    <w:rsid w:val="00D5649F"/>
    <w:rsid w:val="00D57CD1"/>
    <w:rsid w:val="00D641CF"/>
    <w:rsid w:val="00D67188"/>
    <w:rsid w:val="00D72835"/>
    <w:rsid w:val="00D74DA2"/>
    <w:rsid w:val="00D7704E"/>
    <w:rsid w:val="00D77CC0"/>
    <w:rsid w:val="00D80730"/>
    <w:rsid w:val="00D80FE8"/>
    <w:rsid w:val="00D84BE8"/>
    <w:rsid w:val="00D854EE"/>
    <w:rsid w:val="00D8794C"/>
    <w:rsid w:val="00D90579"/>
    <w:rsid w:val="00D91820"/>
    <w:rsid w:val="00D91902"/>
    <w:rsid w:val="00D97204"/>
    <w:rsid w:val="00DA0C82"/>
    <w:rsid w:val="00DA1146"/>
    <w:rsid w:val="00DA23C5"/>
    <w:rsid w:val="00DB0B61"/>
    <w:rsid w:val="00DB479E"/>
    <w:rsid w:val="00DB4815"/>
    <w:rsid w:val="00DB7FC1"/>
    <w:rsid w:val="00DC0641"/>
    <w:rsid w:val="00DC256C"/>
    <w:rsid w:val="00DC3853"/>
    <w:rsid w:val="00DD2633"/>
    <w:rsid w:val="00DD2C0C"/>
    <w:rsid w:val="00DE6851"/>
    <w:rsid w:val="00DF04F5"/>
    <w:rsid w:val="00DF37F1"/>
    <w:rsid w:val="00E018A1"/>
    <w:rsid w:val="00E028A6"/>
    <w:rsid w:val="00E0453A"/>
    <w:rsid w:val="00E10CD1"/>
    <w:rsid w:val="00E10FF4"/>
    <w:rsid w:val="00E1141D"/>
    <w:rsid w:val="00E13352"/>
    <w:rsid w:val="00E137F7"/>
    <w:rsid w:val="00E13944"/>
    <w:rsid w:val="00E1530B"/>
    <w:rsid w:val="00E162C9"/>
    <w:rsid w:val="00E17D44"/>
    <w:rsid w:val="00E17DF2"/>
    <w:rsid w:val="00E21D9A"/>
    <w:rsid w:val="00E23353"/>
    <w:rsid w:val="00E23FC9"/>
    <w:rsid w:val="00E242EC"/>
    <w:rsid w:val="00E25167"/>
    <w:rsid w:val="00E2795E"/>
    <w:rsid w:val="00E30D81"/>
    <w:rsid w:val="00E30EC8"/>
    <w:rsid w:val="00E33B0A"/>
    <w:rsid w:val="00E3495E"/>
    <w:rsid w:val="00E35320"/>
    <w:rsid w:val="00E45A0A"/>
    <w:rsid w:val="00E47A07"/>
    <w:rsid w:val="00E505D8"/>
    <w:rsid w:val="00E506A5"/>
    <w:rsid w:val="00E5299F"/>
    <w:rsid w:val="00E52BDE"/>
    <w:rsid w:val="00E54780"/>
    <w:rsid w:val="00E54CC0"/>
    <w:rsid w:val="00E54EFC"/>
    <w:rsid w:val="00E5505C"/>
    <w:rsid w:val="00E612D6"/>
    <w:rsid w:val="00E64F54"/>
    <w:rsid w:val="00E65EAC"/>
    <w:rsid w:val="00E768D3"/>
    <w:rsid w:val="00E810A4"/>
    <w:rsid w:val="00E82D38"/>
    <w:rsid w:val="00E95914"/>
    <w:rsid w:val="00E96CB7"/>
    <w:rsid w:val="00EA2402"/>
    <w:rsid w:val="00EA5FD2"/>
    <w:rsid w:val="00EA7AFC"/>
    <w:rsid w:val="00EB22B3"/>
    <w:rsid w:val="00EB3599"/>
    <w:rsid w:val="00EC0C6C"/>
    <w:rsid w:val="00EC0F7A"/>
    <w:rsid w:val="00EC2DA2"/>
    <w:rsid w:val="00ED2521"/>
    <w:rsid w:val="00ED2B9B"/>
    <w:rsid w:val="00ED426F"/>
    <w:rsid w:val="00ED7BFF"/>
    <w:rsid w:val="00EE06EA"/>
    <w:rsid w:val="00EE10FA"/>
    <w:rsid w:val="00EE1127"/>
    <w:rsid w:val="00EE3CAC"/>
    <w:rsid w:val="00EE5145"/>
    <w:rsid w:val="00EF2185"/>
    <w:rsid w:val="00EF6D24"/>
    <w:rsid w:val="00F0060F"/>
    <w:rsid w:val="00F02493"/>
    <w:rsid w:val="00F13BF5"/>
    <w:rsid w:val="00F1437E"/>
    <w:rsid w:val="00F1653A"/>
    <w:rsid w:val="00F209AF"/>
    <w:rsid w:val="00F20FE0"/>
    <w:rsid w:val="00F25FCA"/>
    <w:rsid w:val="00F36B60"/>
    <w:rsid w:val="00F37811"/>
    <w:rsid w:val="00F42B76"/>
    <w:rsid w:val="00F441EB"/>
    <w:rsid w:val="00F518F6"/>
    <w:rsid w:val="00F53319"/>
    <w:rsid w:val="00F53521"/>
    <w:rsid w:val="00F53D20"/>
    <w:rsid w:val="00F54262"/>
    <w:rsid w:val="00F54CFB"/>
    <w:rsid w:val="00F54FF8"/>
    <w:rsid w:val="00F5541B"/>
    <w:rsid w:val="00F560D4"/>
    <w:rsid w:val="00F6135A"/>
    <w:rsid w:val="00F62C4A"/>
    <w:rsid w:val="00F6374D"/>
    <w:rsid w:val="00F64D29"/>
    <w:rsid w:val="00F65105"/>
    <w:rsid w:val="00F65679"/>
    <w:rsid w:val="00F65FB8"/>
    <w:rsid w:val="00F70CD2"/>
    <w:rsid w:val="00F72B35"/>
    <w:rsid w:val="00F744CB"/>
    <w:rsid w:val="00F747D8"/>
    <w:rsid w:val="00F7779B"/>
    <w:rsid w:val="00F81E17"/>
    <w:rsid w:val="00F83729"/>
    <w:rsid w:val="00F905AE"/>
    <w:rsid w:val="00F93D69"/>
    <w:rsid w:val="00F95567"/>
    <w:rsid w:val="00FA013F"/>
    <w:rsid w:val="00FA0FBA"/>
    <w:rsid w:val="00FA2E76"/>
    <w:rsid w:val="00FA4D20"/>
    <w:rsid w:val="00FA4F50"/>
    <w:rsid w:val="00FA5B50"/>
    <w:rsid w:val="00FA6EE9"/>
    <w:rsid w:val="00FA7715"/>
    <w:rsid w:val="00FB182E"/>
    <w:rsid w:val="00FB1C8D"/>
    <w:rsid w:val="00FB3996"/>
    <w:rsid w:val="00FC2169"/>
    <w:rsid w:val="00FC26B3"/>
    <w:rsid w:val="00FC324B"/>
    <w:rsid w:val="00FC4915"/>
    <w:rsid w:val="00FC52FA"/>
    <w:rsid w:val="00FC639A"/>
    <w:rsid w:val="00FD4947"/>
    <w:rsid w:val="00FE3CC2"/>
    <w:rsid w:val="00FE4582"/>
    <w:rsid w:val="00FE75BD"/>
    <w:rsid w:val="00FF1BAD"/>
    <w:rsid w:val="00FF3461"/>
    <w:rsid w:val="00FF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A8770"/>
  <w15:chartTrackingRefBased/>
  <w15:docId w15:val="{1F8E11CB-B580-44C5-A4AF-50BC88B7F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B3A"/>
    <w:pPr>
      <w:spacing w:before="240" w:after="240" w:line="360" w:lineRule="auto"/>
      <w:jc w:val="both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A6DA1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6DA1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5A6DA1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6DA1"/>
    <w:rPr>
      <w:rFonts w:ascii="Arial" w:hAnsi="Arial"/>
      <w:sz w:val="24"/>
    </w:rPr>
  </w:style>
  <w:style w:type="character" w:styleId="Forte">
    <w:name w:val="Strong"/>
    <w:basedOn w:val="Fontepargpadro"/>
    <w:uiPriority w:val="22"/>
    <w:qFormat/>
    <w:rsid w:val="009F4B22"/>
    <w:rPr>
      <w:b/>
      <w:bCs/>
    </w:rPr>
  </w:style>
  <w:style w:type="character" w:styleId="nfase">
    <w:name w:val="Emphasis"/>
    <w:basedOn w:val="Fontepargpadro"/>
    <w:uiPriority w:val="20"/>
    <w:qFormat/>
    <w:rsid w:val="00FE75BD"/>
    <w:rPr>
      <w:i/>
      <w:iCs/>
    </w:rPr>
  </w:style>
  <w:style w:type="character" w:styleId="Hyperlink">
    <w:name w:val="Hyperlink"/>
    <w:basedOn w:val="Fontepargpadro"/>
    <w:uiPriority w:val="99"/>
    <w:unhideWhenUsed/>
    <w:rsid w:val="00E64F5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C354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Cs w:val="24"/>
      <w:lang w:eastAsia="pt-BR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E65EAC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0E1BE4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E74CB"/>
    <w:pPr>
      <w:spacing w:before="0"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E74CB"/>
    <w:rPr>
      <w:rFonts w:ascii="Arial" w:hAnsi="Arial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E74CB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B33F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5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lanalto.gov.br/ccivil_03/leis/l9717.ht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lanalto.gov.br/ccivil_03/constituicao/constituicaocompilado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cees.tc.br/wp-content/uploads/formidable/130/EstudoTecnico3-2022-6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tcees.tc.br/consultas/processo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lanalto.gov.br/ccivil_03/leis/lcp/lcp101.h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C52AB382620340B680BD3F6AD38AD1" ma:contentTypeVersion="14" ma:contentTypeDescription="Crie um novo documento." ma:contentTypeScope="" ma:versionID="43ccd159f449a136a40b652ed28d21f2">
  <xsd:schema xmlns:xsd="http://www.w3.org/2001/XMLSchema" xmlns:xs="http://www.w3.org/2001/XMLSchema" xmlns:p="http://schemas.microsoft.com/office/2006/metadata/properties" xmlns:ns3="99dc555b-4d27-416e-a348-4988e1d3bbf4" xmlns:ns4="eb3e70cc-5447-4429-ada2-75c72e860b2c" targetNamespace="http://schemas.microsoft.com/office/2006/metadata/properties" ma:root="true" ma:fieldsID="558b1bf782059c1aadacc1deffeeb4a4" ns3:_="" ns4:_="">
    <xsd:import namespace="99dc555b-4d27-416e-a348-4988e1d3bbf4"/>
    <xsd:import namespace="eb3e70cc-5447-4429-ada2-75c72e860b2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MediaServiceOCR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c555b-4d27-416e-a348-4988e1d3bbf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e70cc-5447-4429-ada2-75c72e860b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3e70cc-5447-4429-ada2-75c72e860b2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3E9A2-4C6B-4C18-A036-69677AFBA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dc555b-4d27-416e-a348-4988e1d3bbf4"/>
    <ds:schemaRef ds:uri="eb3e70cc-5447-4429-ada2-75c72e860b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4F977C-F19D-4FCB-B58D-05E0C64132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4FF50F-0D7C-47C6-B899-CE430E4052EE}">
  <ds:schemaRefs>
    <ds:schemaRef ds:uri="http://schemas.microsoft.com/office/2006/metadata/properties"/>
    <ds:schemaRef ds:uri="http://schemas.microsoft.com/office/infopath/2007/PartnerControls"/>
    <ds:schemaRef ds:uri="eb3e70cc-5447-4429-ada2-75c72e860b2c"/>
  </ds:schemaRefs>
</ds:datastoreItem>
</file>

<file path=customXml/itemProps4.xml><?xml version="1.0" encoding="utf-8"?>
<ds:datastoreItem xmlns:ds="http://schemas.openxmlformats.org/officeDocument/2006/customXml" ds:itemID="{12086812-C302-4BE1-B8A7-4404A08B6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10</Pages>
  <Words>2968</Words>
  <Characters>16028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 Linhalis Guimaraes</dc:creator>
  <cp:keywords/>
  <dc:description/>
  <cp:lastModifiedBy>Ramon Linhalis Guimaraes</cp:lastModifiedBy>
  <cp:revision>22</cp:revision>
  <dcterms:created xsi:type="dcterms:W3CDTF">2023-11-14T14:01:00Z</dcterms:created>
  <dcterms:modified xsi:type="dcterms:W3CDTF">2023-11-14T14:16:00Z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0x010100B1C52AB382620340B680BD3F6AD38AD1</vt:lpwstr>
  </property>
</Properties>
</file>